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137160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A1" w:rsidRPr="00A11089" w:rsidRDefault="00D978A1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978A1" w:rsidRDefault="00D978A1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978A1" w:rsidRPr="00D978A1" w:rsidRDefault="00D978A1" w:rsidP="005C765A">
      <w:pPr>
        <w:spacing w:after="0" w:line="240" w:lineRule="auto"/>
        <w:rPr>
          <w:lang w:eastAsia="ru-RU"/>
        </w:rPr>
      </w:pPr>
    </w:p>
    <w:p w:rsidR="0025252A" w:rsidRPr="005E4B78" w:rsidRDefault="0025252A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Pr="005C765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 w:rsidR="005C765A"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Default="0025252A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25252A" w:rsidRPr="005E4B78" w:rsidRDefault="0025252A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 w:rsidR="00874E90"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5C765A"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5E4B78" w:rsidRDefault="005E4B78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D978A1" w:rsidRDefault="00D978A1" w:rsidP="005C765A">
      <w:pPr>
        <w:spacing w:after="0" w:line="240" w:lineRule="auto"/>
      </w:pPr>
    </w:p>
    <w:p w:rsidR="005E4B78" w:rsidRPr="001D7741" w:rsidRDefault="00C04F17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="005E4B78"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252A" w:rsidRDefault="0025252A" w:rsidP="005C765A">
      <w:pPr>
        <w:spacing w:after="0" w:line="240" w:lineRule="auto"/>
      </w:pPr>
    </w:p>
    <w:p w:rsidR="004F69C7" w:rsidRDefault="004F69C7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EB6" w:rsidRDefault="00004E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E13FD2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Default="00112D62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1665"/>
      </w:tblGrid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5252A" w:rsidRPr="00F862E4" w:rsidTr="001970EE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1143D8" w:rsidRPr="00A16EAE" w:rsidRDefault="001143D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4E90" w:rsidRPr="00F862E4" w:rsidTr="001970EE">
        <w:tc>
          <w:tcPr>
            <w:tcW w:w="674" w:type="dxa"/>
          </w:tcPr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5252A" w:rsidRPr="00F862E4" w:rsidTr="001970EE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C7706E" w:rsidRPr="00F862E4" w:rsidTr="001970EE">
        <w:tc>
          <w:tcPr>
            <w:tcW w:w="674" w:type="dxa"/>
          </w:tcPr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A16EAE" w:rsidRDefault="00F74F1D" w:rsidP="00127D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604B3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604B3" w:rsidRPr="00A16EAE" w:rsidRDefault="004604B3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A16EAE" w:rsidRDefault="00C7706E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5360F" w:rsidRPr="00F862E4" w:rsidTr="001970EE">
        <w:trPr>
          <w:trHeight w:val="3588"/>
        </w:trPr>
        <w:tc>
          <w:tcPr>
            <w:tcW w:w="674" w:type="dxa"/>
          </w:tcPr>
          <w:p w:rsidR="0055360F" w:rsidRPr="00F862E4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ВКР 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ознакомления с программой ГИА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ВКР 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  <w:p w:rsid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ВКР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 w:rsidR="0092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922326" w:rsidRPr="00922326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674543" w:rsidRPr="005D6741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  <w:p w:rsidR="00922326" w:rsidRPr="005D6741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5D6741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  <w:p w:rsidR="00922326" w:rsidRPr="00922326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81EB4" w:rsidRPr="00922326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5360F" w:rsidRPr="00922326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F862E4" w:rsidRDefault="005D6741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87F47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6E8" w:rsidRPr="00287F47" w:rsidRDefault="006A2180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 в соответствии</w:t>
      </w:r>
      <w:r w:rsidR="00112D62">
        <w:rPr>
          <w:sz w:val="24"/>
          <w:szCs w:val="24"/>
        </w:rPr>
        <w:t xml:space="preserve"> с</w:t>
      </w:r>
      <w:r w:rsidR="00B256E8" w:rsidRPr="00287F47">
        <w:rPr>
          <w:sz w:val="24"/>
          <w:szCs w:val="24"/>
        </w:rPr>
        <w:t>: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>
        <w:rPr>
          <w:sz w:val="24"/>
          <w:szCs w:val="24"/>
        </w:rPr>
        <w:t>Федеральным законом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287F47">
        <w:rPr>
          <w:sz w:val="24"/>
          <w:szCs w:val="24"/>
        </w:rPr>
        <w:t>П</w:t>
      </w:r>
      <w:r w:rsidR="00B256E8" w:rsidRPr="00287F47">
        <w:rPr>
          <w:sz w:val="24"/>
          <w:szCs w:val="24"/>
        </w:rPr>
        <w:t xml:space="preserve"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</w:p>
    <w:p w:rsidR="002F1707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07" w:rsidRPr="00287F47">
        <w:rPr>
          <w:sz w:val="24"/>
          <w:szCs w:val="24"/>
        </w:rPr>
        <w:t xml:space="preserve">Приказом от 17 ноября 2017 г. </w:t>
      </w:r>
      <w:r w:rsidR="007B30F6" w:rsidRPr="00D82AEE">
        <w:rPr>
          <w:sz w:val="24"/>
          <w:szCs w:val="24"/>
        </w:rPr>
        <w:t>N</w:t>
      </w:r>
      <w:r w:rsidR="007B30F6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</w:t>
      </w:r>
      <w:r w:rsidR="007B30F6">
        <w:rPr>
          <w:sz w:val="24"/>
          <w:szCs w:val="24"/>
        </w:rPr>
        <w:t>нистерства образования и науки Р</w:t>
      </w:r>
      <w:r w:rsidR="002F1707" w:rsidRPr="00287F47">
        <w:rPr>
          <w:sz w:val="24"/>
          <w:szCs w:val="24"/>
        </w:rPr>
        <w:t xml:space="preserve">оссийской федерации от 16 августа 2013 г. </w:t>
      </w:r>
      <w:r w:rsidR="007B30F6" w:rsidRPr="00D82AEE">
        <w:rPr>
          <w:sz w:val="24"/>
          <w:szCs w:val="24"/>
        </w:rPr>
        <w:t>N</w:t>
      </w:r>
      <w:r w:rsidR="002F1707" w:rsidRPr="00287F47">
        <w:rPr>
          <w:sz w:val="24"/>
          <w:szCs w:val="24"/>
        </w:rPr>
        <w:t xml:space="preserve"> 968;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BA1BE8">
        <w:rPr>
          <w:sz w:val="24"/>
          <w:szCs w:val="24"/>
        </w:rPr>
        <w:t>Ф</w:t>
      </w:r>
      <w:r w:rsidR="00B256E8" w:rsidRPr="00BA1BE8">
        <w:rPr>
          <w:sz w:val="24"/>
          <w:szCs w:val="24"/>
        </w:rPr>
        <w:t>едеральным государственным образовательным стандартом среднего профессионального образования специальности</w:t>
      </w:r>
      <w:r w:rsidR="0031554D" w:rsidRPr="00BA1BE8">
        <w:rPr>
          <w:sz w:val="24"/>
          <w:szCs w:val="24"/>
        </w:rPr>
        <w:t>/профессии</w:t>
      </w:r>
      <w:r w:rsidR="00BA1BE8" w:rsidRPr="00BA1BE8">
        <w:rPr>
          <w:sz w:val="24"/>
          <w:szCs w:val="24"/>
        </w:rPr>
        <w:t>,</w:t>
      </w:r>
      <w:r w:rsidR="0031554D" w:rsidRPr="00BA1BE8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приказ Министерства образования и науки </w:t>
      </w:r>
      <w:r w:rsidR="00BA1BE8" w:rsidRPr="00D82AEE">
        <w:rPr>
          <w:color w:val="FF0000"/>
          <w:sz w:val="24"/>
          <w:szCs w:val="24"/>
        </w:rPr>
        <w:t>от___. ___.20__ №_____</w:t>
      </w:r>
      <w:r w:rsidR="00BA1BE8" w:rsidRPr="00D82AEE">
        <w:rPr>
          <w:sz w:val="24"/>
          <w:szCs w:val="24"/>
        </w:rPr>
        <w:t>_</w:t>
      </w:r>
      <w:r w:rsidR="00BA1BE8" w:rsidRPr="00BA1BE8">
        <w:rPr>
          <w:sz w:val="24"/>
          <w:szCs w:val="24"/>
        </w:rPr>
        <w:t xml:space="preserve"> 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</w:t>
      </w:r>
      <w:r w:rsidR="008520C7" w:rsidRPr="00D82AEE">
        <w:rPr>
          <w:color w:val="FF0000"/>
          <w:sz w:val="24"/>
          <w:szCs w:val="24"/>
        </w:rPr>
        <w:t>);</w:t>
      </w:r>
    </w:p>
    <w:p w:rsidR="00B7129A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29A" w:rsidRPr="00B7129A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B7129A">
        <w:rPr>
          <w:sz w:val="24"/>
          <w:szCs w:val="24"/>
        </w:rPr>
        <w:t>ерации от 14 июня 2013 г. № 464;</w:t>
      </w:r>
    </w:p>
    <w:p w:rsidR="00F54F02" w:rsidRPr="005939B2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9B2">
        <w:rPr>
          <w:sz w:val="24"/>
          <w:szCs w:val="24"/>
        </w:rPr>
        <w:t>Методическими рекомендациями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8520C7" w:rsidRPr="00544CE8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 w:rsidRPr="00544CE8">
        <w:rPr>
          <w:sz w:val="24"/>
          <w:szCs w:val="24"/>
        </w:rPr>
        <w:t xml:space="preserve">Профессиональным стандартом </w:t>
      </w:r>
      <w:r w:rsidR="008520C7" w:rsidRPr="00D82AEE">
        <w:rPr>
          <w:color w:val="FF0000"/>
          <w:sz w:val="24"/>
          <w:szCs w:val="24"/>
        </w:rPr>
        <w:t>«______</w:t>
      </w:r>
      <w:r w:rsidR="008520C7" w:rsidRPr="00544CE8">
        <w:rPr>
          <w:sz w:val="24"/>
          <w:szCs w:val="24"/>
        </w:rPr>
        <w:t>», регистрационный номер</w:t>
      </w:r>
      <w:r w:rsidR="00255106" w:rsidRPr="00544CE8">
        <w:rPr>
          <w:sz w:val="24"/>
          <w:szCs w:val="24"/>
        </w:rPr>
        <w:t xml:space="preserve"> </w:t>
      </w:r>
      <w:r w:rsidR="008520C7" w:rsidRPr="00D82AEE">
        <w:rPr>
          <w:sz w:val="24"/>
          <w:szCs w:val="24"/>
        </w:rPr>
        <w:t>____</w:t>
      </w:r>
      <w:r w:rsidR="008520C7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BA1BE8" w:rsidRPr="00D82AEE">
        <w:rPr>
          <w:color w:val="FF0000"/>
          <w:sz w:val="24"/>
          <w:szCs w:val="24"/>
        </w:rPr>
        <w:t>___________20__ г. №___</w:t>
      </w:r>
      <w:r w:rsidR="00BA1BE8" w:rsidRPr="00D82AEE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№______);</w:t>
      </w:r>
    </w:p>
    <w:p w:rsidR="004C63C4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82" w:rsidRPr="008520C7">
        <w:rPr>
          <w:sz w:val="24"/>
          <w:szCs w:val="24"/>
        </w:rPr>
        <w:t>Положением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 w:rsidR="004C63C4" w:rsidRPr="00D82AEE">
        <w:rPr>
          <w:sz w:val="24"/>
          <w:szCs w:val="24"/>
        </w:rPr>
        <w:t xml:space="preserve">, </w:t>
      </w:r>
    </w:p>
    <w:p w:rsidR="00263582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3C4" w:rsidRPr="00D82AEE">
        <w:rPr>
          <w:sz w:val="24"/>
          <w:szCs w:val="24"/>
        </w:rPr>
        <w:t xml:space="preserve">а также:  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FF1" w:rsidRPr="00D82AEE">
        <w:rPr>
          <w:sz w:val="24"/>
          <w:szCs w:val="24"/>
        </w:rPr>
        <w:t xml:space="preserve">Методическими </w:t>
      </w:r>
      <w:r w:rsidR="007B36D1" w:rsidRPr="00D82AEE">
        <w:rPr>
          <w:sz w:val="24"/>
          <w:szCs w:val="24"/>
        </w:rPr>
        <w:t>указания</w:t>
      </w:r>
      <w:r w:rsidR="004C63C4" w:rsidRPr="00D82AEE">
        <w:rPr>
          <w:sz w:val="24"/>
          <w:szCs w:val="24"/>
        </w:rPr>
        <w:t>ми</w:t>
      </w:r>
      <w:r w:rsidR="007B36D1" w:rsidRPr="00D82AEE">
        <w:rPr>
          <w:sz w:val="24"/>
          <w:szCs w:val="24"/>
        </w:rPr>
        <w:t xml:space="preserve"> </w:t>
      </w:r>
      <w:r w:rsidR="00054FF1" w:rsidRPr="00D82AEE">
        <w:rPr>
          <w:sz w:val="24"/>
          <w:szCs w:val="24"/>
        </w:rPr>
        <w:t xml:space="preserve">по выполнению </w:t>
      </w:r>
      <w:r w:rsidR="00C80030" w:rsidRPr="00D82AEE">
        <w:rPr>
          <w:sz w:val="24"/>
          <w:szCs w:val="24"/>
        </w:rPr>
        <w:t xml:space="preserve">выпускной квалификационной работы </w:t>
      </w:r>
      <w:r w:rsidR="00054FF1" w:rsidRPr="00D82AEE">
        <w:rPr>
          <w:sz w:val="24"/>
          <w:szCs w:val="24"/>
        </w:rPr>
        <w:t>по специальности</w:t>
      </w:r>
      <w:r w:rsidR="00E109A7" w:rsidRPr="00D82AEE">
        <w:rPr>
          <w:sz w:val="24"/>
          <w:szCs w:val="24"/>
        </w:rPr>
        <w:t xml:space="preserve"> </w:t>
      </w:r>
      <w:r w:rsidR="00054FF1" w:rsidRPr="00D82AEE">
        <w:rPr>
          <w:color w:val="FF0000"/>
          <w:sz w:val="24"/>
          <w:szCs w:val="24"/>
        </w:rPr>
        <w:t>______</w:t>
      </w:r>
      <w:r w:rsidR="00951395" w:rsidRPr="00D82AEE">
        <w:rPr>
          <w:color w:val="FF0000"/>
          <w:sz w:val="24"/>
          <w:szCs w:val="24"/>
        </w:rPr>
        <w:t>______________________________________________</w:t>
      </w:r>
      <w:r w:rsidR="00951395" w:rsidRPr="00D82AEE">
        <w:rPr>
          <w:sz w:val="24"/>
          <w:szCs w:val="24"/>
        </w:rPr>
        <w:t>_</w:t>
      </w:r>
      <w:r w:rsidR="00E109A7" w:rsidRPr="00D82AEE">
        <w:rPr>
          <w:sz w:val="24"/>
          <w:szCs w:val="24"/>
        </w:rPr>
        <w:t xml:space="preserve"> </w:t>
      </w:r>
      <w:r w:rsidR="00E109A7" w:rsidRPr="00D82AEE">
        <w:rPr>
          <w:i/>
          <w:sz w:val="24"/>
          <w:szCs w:val="24"/>
        </w:rPr>
        <w:t>(</w:t>
      </w:r>
      <w:r w:rsidR="007B36D1" w:rsidRPr="00D82AEE">
        <w:rPr>
          <w:i/>
          <w:sz w:val="24"/>
          <w:szCs w:val="24"/>
        </w:rPr>
        <w:t>Приложение 1</w:t>
      </w:r>
      <w:r w:rsidR="009A4B0F" w:rsidRPr="00D82AEE">
        <w:rPr>
          <w:i/>
          <w:sz w:val="24"/>
          <w:szCs w:val="24"/>
        </w:rPr>
        <w:t>)</w:t>
      </w:r>
      <w:r w:rsidR="009A4B0F" w:rsidRPr="00D82AEE">
        <w:rPr>
          <w:sz w:val="24"/>
          <w:szCs w:val="24"/>
        </w:rPr>
        <w:t>.</w:t>
      </w:r>
    </w:p>
    <w:p w:rsidR="00B256E8" w:rsidRPr="00287F47" w:rsidRDefault="006A2180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r w:rsidRPr="00D82AEE">
        <w:rPr>
          <w:sz w:val="24"/>
          <w:szCs w:val="24"/>
        </w:rPr>
        <w:t>определены</w:t>
      </w:r>
      <w:r w:rsidRPr="00287F47">
        <w:rPr>
          <w:b/>
          <w:i/>
          <w:sz w:val="24"/>
          <w:szCs w:val="24"/>
        </w:rPr>
        <w:t>: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этапы и объем времени на подго</w:t>
      </w:r>
      <w:r w:rsidR="00E91818" w:rsidRPr="00287F47">
        <w:rPr>
          <w:sz w:val="24"/>
          <w:szCs w:val="24"/>
        </w:rPr>
        <w:t>товку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перечень необходимых документов, представляемых на заседаниях государственной экзаменационной комиссии;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5C765A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 xml:space="preserve">К ГИА допускается обучающийся, не имеющий академической задолженности и в </w:t>
      </w:r>
      <w:r w:rsidRPr="00181A52">
        <w:rPr>
          <w:sz w:val="24"/>
          <w:szCs w:val="24"/>
        </w:rPr>
        <w:lastRenderedPageBreak/>
        <w:t>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Pr="00287F47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950735" w:rsidRPr="00E109A7">
        <w:rPr>
          <w:bCs/>
          <w:color w:val="FF0000"/>
          <w:sz w:val="24"/>
          <w:szCs w:val="24"/>
        </w:rPr>
        <w:t>____________________________________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871630" w:rsidRPr="00287F47">
        <w:rPr>
          <w:sz w:val="24"/>
          <w:szCs w:val="24"/>
        </w:rPr>
        <w:t>по квалификации углубленной</w:t>
      </w:r>
      <w:r w:rsidR="00950735" w:rsidRPr="00287F47">
        <w:rPr>
          <w:sz w:val="24"/>
          <w:szCs w:val="24"/>
        </w:rPr>
        <w:t>/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950735" w:rsidRPr="00287F47">
        <w:rPr>
          <w:b/>
          <w:i/>
          <w:sz w:val="24"/>
          <w:szCs w:val="24"/>
        </w:rPr>
        <w:t>___</w:t>
      </w:r>
      <w:r w:rsidR="00950735" w:rsidRPr="00287F47">
        <w:rPr>
          <w:i/>
          <w:color w:val="FF0000"/>
          <w:sz w:val="24"/>
          <w:szCs w:val="24"/>
        </w:rPr>
        <w:t xml:space="preserve"> </w:t>
      </w:r>
      <w:r w:rsidR="00950735" w:rsidRPr="005C765A">
        <w:rPr>
          <w:b/>
          <w:i/>
          <w:sz w:val="24"/>
          <w:szCs w:val="24"/>
        </w:rPr>
        <w:t>____________________</w:t>
      </w:r>
      <w:r w:rsidR="007C1355" w:rsidRPr="005C765A">
        <w:rPr>
          <w:b/>
          <w:i/>
          <w:sz w:val="24"/>
          <w:szCs w:val="24"/>
        </w:rPr>
        <w:t>_</w:t>
      </w:r>
      <w:r w:rsidR="007C1355" w:rsidRPr="00287F47">
        <w:rPr>
          <w:b/>
          <w:i/>
          <w:sz w:val="24"/>
          <w:szCs w:val="24"/>
        </w:rPr>
        <w:t xml:space="preserve"> (</w:t>
      </w:r>
      <w:r w:rsidR="007C1355" w:rsidRPr="00287F47">
        <w:rPr>
          <w:i/>
          <w:color w:val="FF0000"/>
          <w:sz w:val="24"/>
          <w:szCs w:val="24"/>
        </w:rPr>
        <w:t>например:</w:t>
      </w:r>
      <w:r w:rsidR="009D6864" w:rsidRPr="00287F47">
        <w:rPr>
          <w:i/>
          <w:color w:val="FF0000"/>
          <w:sz w:val="24"/>
          <w:szCs w:val="24"/>
        </w:rPr>
        <w:t xml:space="preserve"> с</w:t>
      </w:r>
      <w:r w:rsidR="00950735" w:rsidRPr="00287F47">
        <w:rPr>
          <w:i/>
          <w:color w:val="FF0000"/>
          <w:sz w:val="24"/>
          <w:szCs w:val="24"/>
        </w:rPr>
        <w:t>тарший техник</w:t>
      </w:r>
      <w:r w:rsidR="00950735" w:rsidRPr="00287F47">
        <w:rPr>
          <w:sz w:val="24"/>
          <w:szCs w:val="24"/>
        </w:rPr>
        <w:t xml:space="preserve"> – </w:t>
      </w:r>
      <w:r w:rsidR="00950735" w:rsidRPr="00287F47">
        <w:rPr>
          <w:i/>
          <w:color w:val="FF0000"/>
          <w:sz w:val="24"/>
          <w:szCs w:val="24"/>
        </w:rPr>
        <w:t>технолог):</w:t>
      </w:r>
    </w:p>
    <w:p w:rsidR="00950735" w:rsidRPr="00287F47" w:rsidRDefault="00950735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>ВПД 1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1.3.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ВПД 2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="00950735"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Старший техник</w:t>
      </w:r>
      <w:r w:rsidRPr="00287F47">
        <w:rPr>
          <w:rFonts w:ascii="Times New Roman" w:hAnsi="Times New Roman" w:cs="Times New Roman"/>
          <w:sz w:val="24"/>
          <w:szCs w:val="24"/>
        </w:rPr>
        <w:t xml:space="preserve"> –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технолог </w:t>
      </w:r>
      <w:r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B256E8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50735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950735" w:rsidRPr="0028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5D82" w:rsidRPr="00287F47" w:rsidRDefault="00B05D82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3B44AE" w:rsidRPr="005C765A">
        <w:rPr>
          <w:sz w:val="24"/>
          <w:szCs w:val="24"/>
        </w:rPr>
        <w:t>_____________________________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Pr="00287F47">
        <w:rPr>
          <w:i/>
          <w:color w:val="FF0000"/>
          <w:sz w:val="24"/>
          <w:szCs w:val="24"/>
        </w:rPr>
        <w:t>- 6 недель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- </w:t>
      </w:r>
      <w:r w:rsidRPr="00287F47">
        <w:rPr>
          <w:i/>
          <w:color w:val="FF0000"/>
          <w:sz w:val="24"/>
          <w:szCs w:val="24"/>
        </w:rPr>
        <w:t>4 недели;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Pr="00287F47">
        <w:rPr>
          <w:i/>
          <w:color w:val="FF0000"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в</w:t>
      </w:r>
      <w:r w:rsidRPr="00D82AEE">
        <w:rPr>
          <w:sz w:val="24"/>
          <w:szCs w:val="24"/>
        </w:rPr>
        <w:t xml:space="preserve"> </w:t>
      </w:r>
      <w:r w:rsidRPr="00D82AEE">
        <w:rPr>
          <w:b/>
          <w:sz w:val="24"/>
          <w:szCs w:val="24"/>
        </w:rPr>
        <w:t>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1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(дипломный проект)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D82A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D82AEE">
        <w:rPr>
          <w:b w:val="0"/>
          <w:bCs w:val="0"/>
          <w:color w:val="FF0000"/>
          <w:sz w:val="24"/>
          <w:szCs w:val="24"/>
        </w:rPr>
        <w:t>6 недель (с 18 мая по 28 июня 201</w:t>
      </w:r>
      <w:r w:rsidRPr="00D82AEE">
        <w:rPr>
          <w:b w:val="0"/>
          <w:bCs w:val="0"/>
          <w:color w:val="FF0000"/>
          <w:sz w:val="24"/>
          <w:szCs w:val="24"/>
        </w:rPr>
        <w:t>8</w:t>
      </w:r>
      <w:r w:rsidR="000B7EFF" w:rsidRPr="00D82AEE">
        <w:rPr>
          <w:b w:val="0"/>
          <w:bCs w:val="0"/>
          <w:color w:val="FF0000"/>
          <w:sz w:val="24"/>
          <w:szCs w:val="24"/>
        </w:rPr>
        <w:t xml:space="preserve"> г.)</w:t>
      </w:r>
    </w:p>
    <w:p w:rsid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>2 недели (с 15 июня  2018 г. по 28 июня 2018 г).</w:t>
      </w:r>
      <w:r w:rsidRPr="00A50524">
        <w:rPr>
          <w:b w:val="0"/>
          <w:bCs w:val="0"/>
          <w:i/>
          <w:color w:val="FF0000"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0E218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*Обязательное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Темы ВКР должны иметь практико-ориентированный характер. Перечень тем ВКР: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разрабатывается преподавател</w:t>
      </w:r>
      <w:r w:rsidR="00C21C2B" w:rsidRPr="00D82AEE">
        <w:rPr>
          <w:rFonts w:ascii="Times New Roman" w:hAnsi="Times New Roman"/>
          <w:i/>
        </w:rPr>
        <w:t xml:space="preserve">ями </w:t>
      </w:r>
      <w:r w:rsidRPr="00D82AEE">
        <w:rPr>
          <w:rFonts w:ascii="Times New Roman" w:hAnsi="Times New Roman"/>
          <w:i/>
        </w:rPr>
        <w:t>профессиональных модулей;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рассматривается на заседаниях предметно-цикловых комиссий;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работы**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10606E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672EAA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lastRenderedPageBreak/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1C2B" w:rsidRPr="00A16EAE" w:rsidRDefault="00C21C2B" w:rsidP="00A16EA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**Для каждой специальности 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>*Для каждой специальности наименование отдельных разделов выпускной квалификационной работы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5C765A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5C765A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1869CC" w:rsidRDefault="00447830" w:rsidP="0022205E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lastRenderedPageBreak/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AC222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</w:t>
      </w:r>
      <w:r w:rsidRPr="00CB2302">
        <w:rPr>
          <w:sz w:val="24"/>
          <w:szCs w:val="24"/>
        </w:rPr>
        <w:lastRenderedPageBreak/>
        <w:t>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4478DD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6A02AC">
        <w:rPr>
          <w:color w:val="FF0000"/>
          <w:sz w:val="24"/>
          <w:szCs w:val="24"/>
        </w:rPr>
        <w:t>13.06.2016 г. по 28.06.2016 г.:</w:t>
      </w:r>
    </w:p>
    <w:p w:rsidR="00DD0DB5" w:rsidRPr="004478DD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DD0DB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D3561E">
      <w:pPr>
        <w:pStyle w:val="31"/>
        <w:keepNext/>
        <w:keepLines/>
        <w:numPr>
          <w:ilvl w:val="1"/>
          <w:numId w:val="4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 w:rsidRPr="00112205">
              <w:rPr>
                <w:color w:val="FF0000"/>
                <w:sz w:val="24"/>
                <w:szCs w:val="24"/>
              </w:rPr>
              <w:t>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_________________________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</w:t>
      </w:r>
      <w:r w:rsidRPr="00F348D3">
        <w:rPr>
          <w:rFonts w:ascii="Times New Roman" w:hAnsi="Times New Roman" w:cs="Times New Roman"/>
        </w:rPr>
        <w:lastRenderedPageBreak/>
        <w:t>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2C15F4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565274" w:rsidRDefault="00922326" w:rsidP="0056527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ПОЯСНИТЕЛЬНАЯ ЗАПИСКА</w:t>
      </w:r>
    </w:p>
    <w:p w:rsidR="00922326" w:rsidRPr="00565274" w:rsidRDefault="00565274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Д</w:t>
      </w:r>
      <w:r w:rsidR="00922326" w:rsidRPr="00565274">
        <w:rPr>
          <w:rFonts w:ascii="Times New Roman" w:hAnsi="Times New Roman" w:cs="Times New Roman"/>
          <w:color w:val="FF0000"/>
        </w:rPr>
        <w:t>ипломн</w:t>
      </w:r>
      <w:r w:rsidRPr="00565274">
        <w:rPr>
          <w:rFonts w:ascii="Times New Roman" w:hAnsi="Times New Roman" w:cs="Times New Roman"/>
          <w:color w:val="FF0000"/>
        </w:rPr>
        <w:t>ый</w:t>
      </w:r>
      <w:r w:rsidR="00922326" w:rsidRPr="00565274">
        <w:rPr>
          <w:rFonts w:ascii="Times New Roman" w:hAnsi="Times New Roman" w:cs="Times New Roman"/>
          <w:color w:val="FF0000"/>
        </w:rPr>
        <w:t xml:space="preserve"> проект сочета</w:t>
      </w:r>
      <w:r w:rsidRPr="00565274">
        <w:rPr>
          <w:rFonts w:ascii="Times New Roman" w:hAnsi="Times New Roman" w:cs="Times New Roman"/>
          <w:color w:val="FF0000"/>
        </w:rPr>
        <w:t>ет</w:t>
      </w:r>
      <w:r w:rsidR="00922326" w:rsidRPr="00565274">
        <w:rPr>
          <w:rFonts w:ascii="Times New Roman" w:hAnsi="Times New Roman" w:cs="Times New Roman"/>
          <w:color w:val="FF0000"/>
        </w:rPr>
        <w:t xml:space="preserve"> элементы эскизного проекта, технического пр</w:t>
      </w:r>
      <w:r w:rsidRPr="00565274">
        <w:rPr>
          <w:rFonts w:ascii="Times New Roman" w:hAnsi="Times New Roman" w:cs="Times New Roman"/>
          <w:color w:val="FF0000"/>
        </w:rPr>
        <w:t>оекта и рабочей документации. П</w:t>
      </w:r>
      <w:r w:rsidR="00922326" w:rsidRPr="00565274">
        <w:rPr>
          <w:rFonts w:ascii="Times New Roman" w:hAnsi="Times New Roman" w:cs="Times New Roman"/>
          <w:color w:val="FF0000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СОСТАВ ПОЯСНИТЕЛЬНОЙ ЗАПИСКИ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титульный лист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задание на дипломный проект установленного образца;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содержание пояснительной записки.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Введение (00, 3,0 — 3,5%).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Физико—химическая характеристика процесса (ХП, 15-1б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 (ТП, 14—15 %).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3.Расчеты (РР, 3О—35%).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Экономика, организация и планирование производства (ЭП, 22-24 %).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Охрана труда и противопожарная защита (ОТ, 9-10 %).</w:t>
      </w:r>
    </w:p>
    <w:p w:rsidR="00922326" w:rsidRPr="00565274" w:rsidRDefault="00D3561E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— Литератур</w:t>
      </w:r>
      <w:r w:rsidR="00922326" w:rsidRPr="00565274">
        <w:rPr>
          <w:rFonts w:ascii="Times New Roman" w:hAnsi="Times New Roman" w:cs="Times New Roman"/>
          <w:color w:val="FF0000"/>
        </w:rPr>
        <w:t>а.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Примечания: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565274">
        <w:rPr>
          <w:rFonts w:ascii="Times New Roman" w:hAnsi="Times New Roman" w:cs="Times New Roman"/>
          <w:color w:val="FF0000"/>
        </w:rPr>
        <w:t>общего</w:t>
      </w:r>
      <w:r w:rsidR="00D3561E">
        <w:rPr>
          <w:rFonts w:ascii="Times New Roman" w:hAnsi="Times New Roman" w:cs="Times New Roman"/>
          <w:color w:val="FF0000"/>
        </w:rPr>
        <w:t xml:space="preserve"> объема</w:t>
      </w:r>
      <w:r w:rsidRPr="00565274">
        <w:rPr>
          <w:rFonts w:ascii="Times New Roman" w:hAnsi="Times New Roman" w:cs="Times New Roman"/>
          <w:color w:val="FF0000"/>
        </w:rPr>
        <w:t xml:space="preserve"> материала пояснительной записки.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 Для </w:t>
      </w:r>
      <w:r w:rsidR="00D3561E" w:rsidRPr="00565274">
        <w:rPr>
          <w:rFonts w:ascii="Times New Roman" w:hAnsi="Times New Roman" w:cs="Times New Roman"/>
          <w:color w:val="FF0000"/>
        </w:rPr>
        <w:t>дипломных работ</w:t>
      </w:r>
      <w:r w:rsidRPr="00565274">
        <w:rPr>
          <w:rFonts w:ascii="Times New Roman" w:hAnsi="Times New Roman" w:cs="Times New Roman"/>
          <w:color w:val="FF0000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ТРЕБОВАНИЯ К ОФОРМЛЕНИЮ ТИТУЛЬНОГО ЛИСТА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Титульный лист является первым листом пояснительной записки дипломного проекта.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Титульный лист выполняют </w:t>
      </w:r>
      <w:r w:rsidR="00D3561E" w:rsidRPr="00565274">
        <w:rPr>
          <w:rFonts w:ascii="Times New Roman" w:hAnsi="Times New Roman" w:cs="Times New Roman"/>
          <w:color w:val="FF0000"/>
        </w:rPr>
        <w:t>на листе</w:t>
      </w:r>
      <w:r w:rsidRPr="00565274">
        <w:rPr>
          <w:rFonts w:ascii="Times New Roman" w:hAnsi="Times New Roman" w:cs="Times New Roman"/>
          <w:color w:val="FF0000"/>
        </w:rPr>
        <w:t xml:space="preserve"> формата 4 по форме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lastRenderedPageBreak/>
        <w:t>Титульный лист должен быть подписан следующими лицами: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учащимся, выполнявшим проект;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средствам контроля и управления процессом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разделу Планирование и организация работы персонала структурного подразделения;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>ТРЕБОВАНИЯ К ЗАПИСИ СОДЕРЖАНИЯ ПОЯСНИТЕЛЬНОЙ ЗАПИСКИ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Структура дипломной работы: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Титульный лист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Оглавление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 xml:space="preserve">1.  </w:t>
      </w:r>
      <w:r w:rsidRPr="00565274">
        <w:rPr>
          <w:rFonts w:ascii="Times New Roman" w:hAnsi="Times New Roman" w:cs="Times New Roman"/>
          <w:color w:val="FF0000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565274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2</w:t>
      </w:r>
      <w:r w:rsidRPr="00565274">
        <w:rPr>
          <w:rFonts w:ascii="Times New Roman" w:hAnsi="Times New Roman" w:cs="Times New Roman"/>
          <w:color w:val="FF0000"/>
        </w:rPr>
        <w:t xml:space="preserve">. </w:t>
      </w:r>
      <w:r w:rsidRPr="00565274">
        <w:rPr>
          <w:rFonts w:ascii="Times New Roman" w:hAnsi="Times New Roman" w:cs="Times New Roman"/>
          <w:b/>
          <w:color w:val="FF0000"/>
        </w:rPr>
        <w:t>Основная часть.</w:t>
      </w:r>
      <w:r w:rsidRPr="00565274">
        <w:rPr>
          <w:rFonts w:ascii="Times New Roman" w:hAnsi="Times New Roman" w:cs="Times New Roman"/>
          <w:color w:val="FF0000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К содержанию основной части пояснительной записки предъявляются типовые требования.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Основная часть пояснительной записки включает следующие подразделы: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Физико-химическая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.1 Методы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Обоснование выбранного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.2 Основные физико-химические свойства сырья, полупродуктов,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готовой продукции. Характеристика их качества согласно стандартам и техническим условиям (ПМ.03)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1.3 Теоретические основы принятого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2.1 Описание технологической схемы производства согласно выполненному чертежу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2.2 Контроль и автоматизация проектируемого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2.3 Изменения, внесенные в проект по сравнению с действующим производством.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2.4 Техника безопасности и охрана труда. Пожарная безопасность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 Экология предприятия.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3.1 Экологическое обоснование точки строительства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3.2 Характеристика газовых выбросов, сточных вод и образующихся отходов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3.3 Технические решения для улучшения экологических характеристик проектируемого производства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4.Расчёты.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1. Материальный расчет и таблицы материальных балансов проектируемого производства. Расчет расходных коэффициентов.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4.2 Технологический расчет основного аппарата (ПМ.01)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4.ЗВыбор и расчет остального </w:t>
      </w:r>
      <w:r w:rsidR="00D3561E" w:rsidRPr="00565274">
        <w:rPr>
          <w:rFonts w:ascii="Times New Roman" w:hAnsi="Times New Roman" w:cs="Times New Roman"/>
          <w:color w:val="FF0000"/>
        </w:rPr>
        <w:t>оборудования (</w:t>
      </w:r>
      <w:r w:rsidRPr="00565274">
        <w:rPr>
          <w:rFonts w:ascii="Times New Roman" w:hAnsi="Times New Roman" w:cs="Times New Roman"/>
          <w:color w:val="FF0000"/>
        </w:rPr>
        <w:t>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Экономика проектируемого производства. ПМ.04)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5.1 Организация производства. Структура управления. Режим работы, графики выходов, балансы рабочего времени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lastRenderedPageBreak/>
        <w:t>Заключение</w:t>
      </w:r>
      <w:r w:rsidRPr="00565274">
        <w:rPr>
          <w:rFonts w:ascii="Times New Roman" w:hAnsi="Times New Roman" w:cs="Times New Roman"/>
          <w:color w:val="FF0000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Список используемой литературы</w:t>
      </w:r>
      <w:r w:rsidRPr="00565274">
        <w:rPr>
          <w:rFonts w:ascii="Times New Roman" w:hAnsi="Times New Roman" w:cs="Times New Roman"/>
          <w:color w:val="FF0000"/>
        </w:rPr>
        <w:t xml:space="preserve"> (не менее 15 источников, в том числе монографии и </w:t>
      </w:r>
      <w:r w:rsidR="00D3561E" w:rsidRPr="00565274">
        <w:rPr>
          <w:rFonts w:ascii="Times New Roman" w:hAnsi="Times New Roman" w:cs="Times New Roman"/>
          <w:color w:val="FF0000"/>
        </w:rPr>
        <w:t>научные работы,</w:t>
      </w:r>
      <w:r w:rsidRPr="00565274">
        <w:rPr>
          <w:rFonts w:ascii="Times New Roman" w:hAnsi="Times New Roman" w:cs="Times New Roman"/>
          <w:color w:val="FF0000"/>
        </w:rPr>
        <w:t xml:space="preserve"> и Интернет-источники).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Приложения</w:t>
      </w:r>
      <w:r w:rsidRPr="00565274">
        <w:rPr>
          <w:rFonts w:ascii="Times New Roman" w:hAnsi="Times New Roman" w:cs="Times New Roman"/>
          <w:color w:val="FF0000"/>
        </w:rPr>
        <w:t xml:space="preserve"> (расчеты, таблицы данных, презентация и др.).  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bookmarkStart w:id="3" w:name="_GoBack"/>
            <w:bookmarkEnd w:id="3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дент/ка</w:t>
            </w:r>
            <w:r w:rsidR="00A0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5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полностью выполненной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7"/>
        <w:gridCol w:w="3368"/>
      </w:tblGrid>
      <w:tr w:rsidR="00AC2223" w:rsidRPr="0063618E" w:rsidTr="00651518"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65151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9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A94AA9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DC" w:rsidRDefault="004A5ADC" w:rsidP="00F2696D">
      <w:pPr>
        <w:spacing w:after="0" w:line="240" w:lineRule="auto"/>
      </w:pPr>
      <w:r>
        <w:separator/>
      </w:r>
    </w:p>
  </w:endnote>
  <w:endnote w:type="continuationSeparator" w:id="0">
    <w:p w:rsidR="004A5ADC" w:rsidRDefault="004A5ADC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4A5AD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420D" w:rsidRPr="00A0420D">
                  <w:rPr>
                    <w:rStyle w:val="10pt"/>
                    <w:rFonts w:eastAsia="Arial"/>
                    <w:noProof/>
                  </w:rPr>
                  <w:t>19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4A5AD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420D" w:rsidRPr="00A0420D">
                  <w:rPr>
                    <w:rStyle w:val="10pt"/>
                    <w:rFonts w:eastAsia="Arial"/>
                    <w:noProof/>
                  </w:rPr>
                  <w:t>51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4A5AD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DC" w:rsidRDefault="004A5ADC" w:rsidP="00F2696D">
      <w:pPr>
        <w:spacing w:after="0" w:line="240" w:lineRule="auto"/>
      </w:pPr>
      <w:r>
        <w:separator/>
      </w:r>
    </w:p>
  </w:footnote>
  <w:footnote w:type="continuationSeparator" w:id="0">
    <w:p w:rsidR="004A5ADC" w:rsidRDefault="004A5ADC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1A3BF8"/>
    <w:multiLevelType w:val="hybridMultilevel"/>
    <w:tmpl w:val="B2FE5F66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D54351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FAF081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63B2"/>
    <w:multiLevelType w:val="hybridMultilevel"/>
    <w:tmpl w:val="B9E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B279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6681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1098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F5A4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 w15:restartNumberingAfterBreak="0">
    <w:nsid w:val="5E732A9E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8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0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8"/>
  </w:num>
  <w:num w:numId="5">
    <w:abstractNumId w:val="46"/>
  </w:num>
  <w:num w:numId="6">
    <w:abstractNumId w:val="38"/>
  </w:num>
  <w:num w:numId="7">
    <w:abstractNumId w:val="3"/>
  </w:num>
  <w:num w:numId="8">
    <w:abstractNumId w:val="44"/>
  </w:num>
  <w:num w:numId="9">
    <w:abstractNumId w:val="33"/>
  </w:num>
  <w:num w:numId="10">
    <w:abstractNumId w:val="32"/>
  </w:num>
  <w:num w:numId="11">
    <w:abstractNumId w:val="40"/>
  </w:num>
  <w:num w:numId="12">
    <w:abstractNumId w:val="11"/>
  </w:num>
  <w:num w:numId="13">
    <w:abstractNumId w:val="4"/>
  </w:num>
  <w:num w:numId="14">
    <w:abstractNumId w:val="48"/>
  </w:num>
  <w:num w:numId="15">
    <w:abstractNumId w:val="28"/>
  </w:num>
  <w:num w:numId="16">
    <w:abstractNumId w:val="10"/>
  </w:num>
  <w:num w:numId="17">
    <w:abstractNumId w:val="39"/>
  </w:num>
  <w:num w:numId="18">
    <w:abstractNumId w:val="45"/>
  </w:num>
  <w:num w:numId="19">
    <w:abstractNumId w:val="42"/>
  </w:num>
  <w:num w:numId="20">
    <w:abstractNumId w:val="2"/>
  </w:num>
  <w:num w:numId="21">
    <w:abstractNumId w:val="34"/>
  </w:num>
  <w:num w:numId="22">
    <w:abstractNumId w:val="20"/>
  </w:num>
  <w:num w:numId="23">
    <w:abstractNumId w:val="35"/>
  </w:num>
  <w:num w:numId="24">
    <w:abstractNumId w:val="26"/>
  </w:num>
  <w:num w:numId="25">
    <w:abstractNumId w:val="13"/>
  </w:num>
  <w:num w:numId="26">
    <w:abstractNumId w:val="12"/>
  </w:num>
  <w:num w:numId="27">
    <w:abstractNumId w:val="9"/>
  </w:num>
  <w:num w:numId="28">
    <w:abstractNumId w:val="41"/>
  </w:num>
  <w:num w:numId="29">
    <w:abstractNumId w:val="5"/>
  </w:num>
  <w:num w:numId="30">
    <w:abstractNumId w:val="21"/>
  </w:num>
  <w:num w:numId="31">
    <w:abstractNumId w:val="43"/>
  </w:num>
  <w:num w:numId="32">
    <w:abstractNumId w:val="23"/>
  </w:num>
  <w:num w:numId="33">
    <w:abstractNumId w:val="0"/>
  </w:num>
  <w:num w:numId="34">
    <w:abstractNumId w:val="47"/>
  </w:num>
  <w:num w:numId="35">
    <w:abstractNumId w:val="17"/>
  </w:num>
  <w:num w:numId="36">
    <w:abstractNumId w:val="6"/>
  </w:num>
  <w:num w:numId="37">
    <w:abstractNumId w:val="14"/>
  </w:num>
  <w:num w:numId="38">
    <w:abstractNumId w:val="29"/>
  </w:num>
  <w:num w:numId="39">
    <w:abstractNumId w:val="7"/>
  </w:num>
  <w:num w:numId="40">
    <w:abstractNumId w:val="37"/>
  </w:num>
  <w:num w:numId="41">
    <w:abstractNumId w:val="22"/>
  </w:num>
  <w:num w:numId="42">
    <w:abstractNumId w:val="24"/>
  </w:num>
  <w:num w:numId="43">
    <w:abstractNumId w:val="16"/>
  </w:num>
  <w:num w:numId="44">
    <w:abstractNumId w:val="15"/>
  </w:num>
  <w:num w:numId="45">
    <w:abstractNumId w:val="36"/>
  </w:num>
  <w:num w:numId="46">
    <w:abstractNumId w:val="31"/>
  </w:num>
  <w:num w:numId="47">
    <w:abstractNumId w:val="19"/>
  </w:num>
  <w:num w:numId="48">
    <w:abstractNumId w:val="18"/>
  </w:num>
  <w:num w:numId="4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7741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1554D"/>
    <w:rsid w:val="00316FE1"/>
    <w:rsid w:val="00317FF4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A5ADC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0F6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0ADB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22326"/>
    <w:rsid w:val="00924358"/>
    <w:rsid w:val="009327D6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6E66"/>
    <w:rsid w:val="009F192A"/>
    <w:rsid w:val="009F49FA"/>
    <w:rsid w:val="00A0420D"/>
    <w:rsid w:val="00A16EAE"/>
    <w:rsid w:val="00A2331C"/>
    <w:rsid w:val="00A27524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6875"/>
    <w:rsid w:val="00EC6896"/>
    <w:rsid w:val="00ED5295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18FB5D8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3CC1-09BC-45F2-935D-6BA3903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51</Pages>
  <Words>12648</Words>
  <Characters>72100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15</cp:revision>
  <cp:lastPrinted>2018-06-13T09:06:00Z</cp:lastPrinted>
  <dcterms:created xsi:type="dcterms:W3CDTF">2018-01-26T11:42:00Z</dcterms:created>
  <dcterms:modified xsi:type="dcterms:W3CDTF">2018-06-13T09:06:00Z</dcterms:modified>
</cp:coreProperties>
</file>