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Пояснительная записка</w:t>
      </w:r>
    </w:p>
    <w:p w:rsidR="003E5BF5" w:rsidRPr="00E94E02" w:rsidRDefault="003E5BF5" w:rsidP="003E5BF5">
      <w:pPr>
        <w:spacing w:after="0" w:line="240" w:lineRule="auto"/>
        <w:jc w:val="both"/>
        <w:rPr>
          <w:rFonts w:ascii="Times New Roman" w:eastAsia="Calibri" w:hAnsi="Times New Roman" w:cs="Times New Roman"/>
          <w:b/>
          <w:bCs/>
          <w:sz w:val="24"/>
          <w:szCs w:val="24"/>
        </w:rPr>
      </w:pPr>
    </w:p>
    <w:p w:rsidR="003E5BF5" w:rsidRPr="00E94E02" w:rsidRDefault="003E5BF5" w:rsidP="003E5BF5">
      <w:pPr>
        <w:numPr>
          <w:ilvl w:val="0"/>
          <w:numId w:val="3"/>
        </w:num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Нормативная база реализации ОПОП СПО</w:t>
      </w:r>
    </w:p>
    <w:p w:rsidR="003E5BF5" w:rsidRPr="00E94E02" w:rsidRDefault="003E5BF5" w:rsidP="003E5BF5">
      <w:pPr>
        <w:spacing w:after="0" w:line="240" w:lineRule="auto"/>
        <w:ind w:left="720"/>
        <w:rPr>
          <w:rFonts w:ascii="Times New Roman" w:eastAsia="Calibri" w:hAnsi="Times New Roman" w:cs="Times New Roman"/>
          <w:b/>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i/>
          <w:sz w:val="24"/>
          <w:szCs w:val="24"/>
        </w:rPr>
      </w:pPr>
      <w:r w:rsidRPr="00E94E02">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E94E02">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E94E02">
        <w:rPr>
          <w:rFonts w:ascii="Times New Roman" w:eastAsia="Calibri" w:hAnsi="Times New Roman" w:cs="Times New Roman"/>
          <w:i/>
          <w:sz w:val="24"/>
          <w:szCs w:val="24"/>
        </w:rPr>
        <w:t xml:space="preserve"> </w:t>
      </w:r>
      <w:r w:rsidRPr="00E94E02">
        <w:rPr>
          <w:rFonts w:ascii="Times New Roman" w:eastAsia="Calibri" w:hAnsi="Times New Roman" w:cs="Times New Roman"/>
          <w:sz w:val="24"/>
          <w:szCs w:val="24"/>
        </w:rPr>
        <w:t xml:space="preserve">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Calibri" w:hAnsi="Times New Roman" w:cs="Times New Roman"/>
          <w:sz w:val="24"/>
          <w:szCs w:val="24"/>
        </w:rPr>
        <w:t>, утвержденного приказом Министерства образования и науки Российской Федерации от</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9</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г. № </w:t>
      </w:r>
      <w:r>
        <w:rPr>
          <w:rFonts w:ascii="Times New Roman" w:eastAsia="Times New Roman" w:hAnsi="Times New Roman" w:cs="Times New Roman"/>
          <w:bCs/>
          <w:sz w:val="24"/>
          <w:szCs w:val="24"/>
          <w:lang w:eastAsia="ru-RU"/>
        </w:rPr>
        <w:t>1563</w:t>
      </w:r>
      <w:r w:rsidRPr="00E94E02">
        <w:rPr>
          <w:rFonts w:ascii="Times New Roman" w:eastAsia="Times New Roman" w:hAnsi="Times New Roman" w:cs="Times New Roman"/>
          <w:bCs/>
          <w:sz w:val="24"/>
          <w:szCs w:val="24"/>
          <w:lang w:eastAsia="ru-RU"/>
        </w:rPr>
        <w:t>  (зарегистрированного Министерством юстиции Российской Федерации 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Times New Roman" w:hAnsi="Times New Roman" w:cs="Times New Roman"/>
          <w:bCs/>
          <w:sz w:val="24"/>
          <w:szCs w:val="24"/>
          <w:lang w:eastAsia="ru-RU"/>
        </w:rPr>
        <w:t>)</w:t>
      </w:r>
      <w:r w:rsidRPr="00E94E02">
        <w:rPr>
          <w:rFonts w:ascii="Times New Roman" w:eastAsia="Calibri" w:hAnsi="Times New Roman" w:cs="Times New Roman"/>
          <w:sz w:val="24"/>
          <w:szCs w:val="24"/>
        </w:rPr>
        <w:t>,</w:t>
      </w:r>
      <w:r w:rsidRPr="00E94E02">
        <w:rPr>
          <w:rFonts w:ascii="Times New Roman" w:eastAsia="Calibri" w:hAnsi="Times New Roman" w:cs="Times New Roman"/>
          <w:i/>
          <w:sz w:val="24"/>
          <w:szCs w:val="24"/>
        </w:rPr>
        <w:tab/>
      </w:r>
    </w:p>
    <w:p w:rsidR="003E5BF5" w:rsidRPr="00E94E02" w:rsidRDefault="003E5BF5" w:rsidP="003E5BF5">
      <w:pPr>
        <w:widowControl w:val="0"/>
        <w:numPr>
          <w:ilvl w:val="0"/>
          <w:numId w:val="2"/>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технологического профиля получаемого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E94E02">
        <w:rPr>
          <w:rFonts w:ascii="Times New Roman" w:eastAsia="Calibri" w:hAnsi="Times New Roman" w:cs="Times New Roman"/>
          <w:sz w:val="24"/>
          <w:szCs w:val="24"/>
        </w:rPr>
        <w:t>Нормативную правовую основу разработки ОПОП СПО составляют:</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709"/>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464»);</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9 декабря 2016 г. № 15</w:t>
      </w:r>
      <w:r>
        <w:rPr>
          <w:rFonts w:ascii="Times New Roman" w:eastAsia="Corbel" w:hAnsi="Times New Roman" w:cs="Times New Roman"/>
          <w:bCs/>
          <w:sz w:val="24"/>
          <w:szCs w:val="24"/>
          <w:lang w:bidi="en-US"/>
        </w:rPr>
        <w:t>63</w:t>
      </w:r>
      <w:r w:rsidRPr="00E94E02">
        <w:rPr>
          <w:rFonts w:ascii="Times New Roman" w:eastAsia="Corbel" w:hAnsi="Times New Roman" w:cs="Times New Roman"/>
          <w:bCs/>
          <w:sz w:val="24"/>
          <w:szCs w:val="24"/>
          <w:lang w:bidi="en-US"/>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eastAsia="Corbel" w:hAnsi="Times New Roman" w:cs="Times New Roman"/>
          <w:bCs/>
          <w:sz w:val="24"/>
          <w:szCs w:val="24"/>
          <w:lang w:bidi="en-US"/>
        </w:rPr>
        <w:t>11.02.16 «Монтаж, техническое обслуживание и ремонт электронных приборов и устройств</w:t>
      </w:r>
      <w:r w:rsidRPr="00E94E02">
        <w:rPr>
          <w:rFonts w:ascii="Times New Roman" w:eastAsia="Corbel" w:hAnsi="Times New Roman" w:cs="Times New Roman"/>
          <w:bCs/>
          <w:sz w:val="24"/>
          <w:szCs w:val="24"/>
          <w:lang w:bidi="en-US"/>
        </w:rPr>
        <w:t xml:space="preserve">» (зарегистрирован Министерством юстиции Российской Федерации </w:t>
      </w:r>
      <w:r w:rsidRPr="00E94E0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Corbel" w:hAnsi="Times New Roman" w:cs="Times New Roman"/>
          <w:bCs/>
          <w:sz w:val="24"/>
          <w:szCs w:val="24"/>
          <w:lang w:bidi="en-US"/>
        </w:rPr>
        <w:t>);</w:t>
      </w:r>
    </w:p>
    <w:p w:rsidR="003E5BF5" w:rsidRPr="00E94E02" w:rsidRDefault="003E5BF5" w:rsidP="003E5BF5">
      <w:pPr>
        <w:tabs>
          <w:tab w:val="left" w:pos="851"/>
          <w:tab w:val="left" w:pos="1134"/>
          <w:tab w:val="left" w:pos="1418"/>
          <w:tab w:val="left" w:pos="1560"/>
          <w:tab w:val="left" w:pos="2268"/>
        </w:tabs>
        <w:spacing w:after="0" w:line="240" w:lineRule="auto"/>
        <w:ind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sz w:val="24"/>
          <w:szCs w:val="24"/>
          <w:lang w:bidi="en-US"/>
        </w:rPr>
        <w:t>- Приказ Министерства труда и социальной защиты Российской Федерации об утверждении профессионального стандарта «Регулировщик радиоэлектронной аппаратуры и приборов» № 531н от 31.10.2014 г. (Зарегистрирован в министерстве юстиции Российской Федерации под №33964 от 04.09.2014 г.);</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3E5BF5" w:rsidRPr="00E94E02" w:rsidRDefault="003E5BF5" w:rsidP="003E5BF5">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31 января </w:t>
      </w:r>
      <w:smartTag w:uri="urn:schemas-microsoft-com:office:smarttags" w:element="metricconverter">
        <w:smartTagPr>
          <w:attr w:name="ProductID" w:val="2014 г"/>
        </w:smartTagPr>
        <w:r w:rsidRPr="00E94E02">
          <w:rPr>
            <w:rFonts w:ascii="Times New Roman" w:eastAsia="Corbel" w:hAnsi="Times New Roman" w:cs="Times New Roman"/>
            <w:bCs/>
            <w:sz w:val="24"/>
            <w:szCs w:val="24"/>
            <w:lang w:bidi="en-US"/>
          </w:rPr>
          <w:t>2014 г</w:t>
        </w:r>
      </w:smartTag>
      <w:r w:rsidRPr="00E94E02">
        <w:rPr>
          <w:rFonts w:ascii="Times New Roman" w:eastAsia="Corbel" w:hAnsi="Times New Roman" w:cs="Times New Roman"/>
          <w:bCs/>
          <w:sz w:val="24"/>
          <w:szCs w:val="24"/>
          <w:lang w:bidi="en-US"/>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968»);</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lastRenderedPageBreak/>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E94E02">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3E5BF5" w:rsidRPr="00E94E02" w:rsidRDefault="003E5BF5" w:rsidP="003E5BF5">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3E5BF5" w:rsidRPr="00E94E02" w:rsidRDefault="003E5BF5" w:rsidP="003E5BF5">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E94E02">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 (современная редакция);</w:t>
      </w:r>
    </w:p>
    <w:p w:rsidR="003E5BF5" w:rsidRPr="00E94E02" w:rsidRDefault="003E5BF5" w:rsidP="003E5BF5">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3E5BF5" w:rsidRPr="00E94E02" w:rsidRDefault="003E5BF5" w:rsidP="003E5BF5">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w:t>
      </w:r>
      <w:r w:rsidRPr="00E94E02">
        <w:rPr>
          <w:rFonts w:ascii="Times New Roman" w:eastAsia="Corbel" w:hAnsi="Times New Roman" w:cs="Times New Roman"/>
          <w:sz w:val="24"/>
          <w:szCs w:val="24"/>
          <w:lang w:bidi="en-US"/>
        </w:rPr>
        <w:t xml:space="preserve">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28 мая 2014 г.</w:t>
      </w:r>
      <w:r w:rsidRPr="00E94E02">
        <w:rPr>
          <w:rFonts w:ascii="Times New Roman" w:eastAsia="Corbel" w:hAnsi="Times New Roman" w:cs="Times New Roman"/>
          <w:bCs/>
          <w:sz w:val="24"/>
          <w:szCs w:val="24"/>
          <w:lang w:val="en-US" w:bidi="en-US"/>
        </w:rPr>
        <w:t>  </w:t>
      </w:r>
      <w:r w:rsidRPr="00E94E02">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E94E02">
        <w:rPr>
          <w:rFonts w:ascii="Times New Roman" w:eastAsia="Corbel" w:hAnsi="Times New Roman" w:cs="Times New Roman"/>
          <w:bCs/>
          <w:sz w:val="24"/>
          <w:szCs w:val="24"/>
          <w:lang w:bidi="en-US"/>
        </w:rPr>
        <w:softHyphen/>
        <w:t xml:space="preserve">тельных программ» (в ред. от 09 апреля 2015 г.); </w:t>
      </w:r>
    </w:p>
    <w:p w:rsidR="003E5BF5" w:rsidRPr="00E94E02" w:rsidRDefault="003E5BF5" w:rsidP="003E5BF5">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18 октября 2013</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544н «Об утверждении профессионального стандарта "Педагог (педагогическая </w:t>
      </w:r>
      <w:r w:rsidRPr="00E94E02">
        <w:rPr>
          <w:rFonts w:ascii="Times New Roman" w:eastAsia="Times New Roman" w:hAnsi="Times New Roman" w:cs="Times New Roman"/>
          <w:sz w:val="24"/>
          <w:szCs w:val="24"/>
          <w:lang w:eastAsia="ru-RU" w:bidi="en-US"/>
        </w:rPr>
        <w:lastRenderedPageBreak/>
        <w:t>деятельность в сфере дошкольного, начального общего, основного общего, среднего общего образования) (воспитатель, учитель)»;</w:t>
      </w:r>
    </w:p>
    <w:p w:rsidR="003E5BF5" w:rsidRPr="00E94E02" w:rsidRDefault="003E5BF5" w:rsidP="003E5BF5">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08 сентября 2015</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608н "Об утверждении профессионального стандарта "Педагог профессионального обучения, </w:t>
      </w:r>
      <w:r w:rsidRPr="00E94E02">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3E5BF5" w:rsidRPr="00E94E02" w:rsidRDefault="003E5BF5" w:rsidP="003E5BF5">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Минтруда </w:t>
      </w:r>
      <w:r w:rsidRPr="00E94E02">
        <w:rPr>
          <w:rFonts w:ascii="Times New Roman" w:eastAsia="Times New Roman" w:hAnsi="Times New Roman" w:cs="Times New Roman"/>
          <w:sz w:val="24"/>
          <w:szCs w:val="24"/>
          <w:lang w:eastAsia="ru-RU" w:bidi="en-US"/>
        </w:rPr>
        <w:t xml:space="preserve">и социальной защиты </w:t>
      </w:r>
      <w:r w:rsidRPr="00E94E02">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3E5BF5" w:rsidRPr="00E94E02" w:rsidRDefault="003E5BF5" w:rsidP="003E5BF5">
      <w:pPr>
        <w:tabs>
          <w:tab w:val="left" w:pos="720"/>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highlight w:val="cyan"/>
          <w:lang w:bidi="en-US"/>
        </w:rPr>
      </w:pP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февраля 2017 г. N 06-156);</w:t>
      </w: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w:t>
      </w:r>
      <w:proofErr w:type="gramStart"/>
      <w:r w:rsidRPr="00E94E02">
        <w:rPr>
          <w:rFonts w:ascii="Times New Roman" w:eastAsia="Corbel" w:hAnsi="Times New Roman" w:cs="Times New Roman"/>
          <w:bCs/>
          <w:sz w:val="24"/>
          <w:szCs w:val="24"/>
          <w:lang w:bidi="en-US"/>
        </w:rPr>
        <w:t>вн.;</w:t>
      </w:r>
      <w:proofErr w:type="gramEnd"/>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3E5BF5" w:rsidRPr="00E94E02" w:rsidRDefault="003E5BF5" w:rsidP="003E5BF5">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both"/>
        <w:rPr>
          <w:rFonts w:ascii="Times New Roman" w:eastAsia="Calibri" w:hAnsi="Times New Roman" w:cs="Times New Roman"/>
          <w:bCs/>
          <w:sz w:val="24"/>
          <w:szCs w:val="24"/>
        </w:rPr>
      </w:pPr>
    </w:p>
    <w:p w:rsidR="003E5BF5" w:rsidRPr="00E94E02" w:rsidRDefault="003E5BF5" w:rsidP="003E5BF5">
      <w:pPr>
        <w:spacing w:after="0" w:line="240" w:lineRule="auto"/>
        <w:jc w:val="center"/>
        <w:rPr>
          <w:rFonts w:ascii="Times New Roman" w:eastAsia="Calibri" w:hAnsi="Times New Roman" w:cs="Times New Roman"/>
          <w:bCs/>
          <w:i/>
          <w:sz w:val="24"/>
          <w:szCs w:val="24"/>
        </w:rPr>
      </w:pPr>
      <w:r w:rsidRPr="00E94E02">
        <w:rPr>
          <w:rFonts w:ascii="Times New Roman" w:eastAsia="Calibri" w:hAnsi="Times New Roman" w:cs="Times New Roman"/>
          <w:b/>
          <w:bCs/>
          <w:sz w:val="24"/>
          <w:szCs w:val="24"/>
        </w:rPr>
        <w:t>2. Организация учебного процесса и режим занятий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E94E02">
        <w:rPr>
          <w:rFonts w:ascii="Times New Roman" w:eastAsia="Calibri" w:hAnsi="Times New Roman" w:cs="Times New Roman"/>
          <w:bCs/>
          <w:sz w:val="24"/>
          <w:szCs w:val="24"/>
        </w:rPr>
        <w:t>родолжительность учебной недели шестидневная.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w:t>
      </w:r>
      <w:r w:rsidRPr="00E94E02">
        <w:rPr>
          <w:rFonts w:ascii="Times New Roman" w:eastAsia="Times New Roman" w:hAnsi="Times New Roman" w:cs="Times New Roman"/>
          <w:sz w:val="24"/>
          <w:szCs w:val="24"/>
          <w:lang w:eastAsia="ru-RU"/>
        </w:rPr>
        <w:lastRenderedPageBreak/>
        <w:t>самостоятельной работы обучающихся, предусмотренных содержанием учебной дисциплины и профессионального модуля.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w:t>
      </w:r>
      <w:r w:rsidRPr="00E94E02">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Times New Roman" w:hAnsi="Times New Roman" w:cs="Times New Roman"/>
          <w:sz w:val="24"/>
          <w:szCs w:val="24"/>
          <w:lang w:eastAsia="ru-RU"/>
        </w:rPr>
        <w:t xml:space="preserve">, профессионального стандарта «Регулировщик радиоэлектронной аппаратуры и приборов», требований к компетенциям </w:t>
      </w:r>
      <w:proofErr w:type="spellStart"/>
      <w:r w:rsidRPr="00E94E02">
        <w:rPr>
          <w:rFonts w:ascii="Times New Roman" w:eastAsia="Times New Roman" w:hAnsi="Times New Roman" w:cs="Times New Roman"/>
          <w:sz w:val="24"/>
          <w:szCs w:val="24"/>
          <w:lang w:eastAsia="ru-RU"/>
        </w:rPr>
        <w:t>WorldSkillsRussia</w:t>
      </w:r>
      <w:proofErr w:type="spellEnd"/>
      <w:r w:rsidRPr="00E94E02">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b/>
          <w:sz w:val="24"/>
          <w:szCs w:val="24"/>
          <w:lang w:eastAsia="ru-RU"/>
        </w:rPr>
        <w:t xml:space="preserve">«Электроника»; </w:t>
      </w:r>
      <w:r w:rsidRPr="00E94E0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ФГОС по специальности СПО, обучающиеся осваивают: </w:t>
      </w:r>
    </w:p>
    <w:p w:rsidR="003E5BF5" w:rsidRPr="00E94E02" w:rsidRDefault="003E5BF5" w:rsidP="003E5BF5">
      <w:pPr>
        <w:numPr>
          <w:ilvl w:val="0"/>
          <w:numId w:val="5"/>
        </w:numPr>
        <w:spacing w:after="0" w:line="240" w:lineRule="auto"/>
        <w:jc w:val="both"/>
        <w:rPr>
          <w:rFonts w:ascii="Times New Roman" w:eastAsia="Times New Roman" w:hAnsi="Times New Roman" w:cs="Times New Roman"/>
          <w:b/>
          <w:sz w:val="24"/>
          <w:szCs w:val="24"/>
          <w:lang w:eastAsia="ru-RU"/>
        </w:rPr>
      </w:pP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 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семестр),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94E02">
        <w:rPr>
          <w:rFonts w:ascii="Times New Roman" w:eastAsia="Times New Roman" w:hAnsi="Times New Roman" w:cs="Times New Roman"/>
          <w:sz w:val="24"/>
          <w:szCs w:val="24"/>
          <w:lang w:eastAsia="ru-RU"/>
        </w:rPr>
        <w:t xml:space="preserve"> семестр),  </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3E5BF5" w:rsidRPr="00E94E02" w:rsidRDefault="003E5BF5" w:rsidP="003E5BF5">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Подготовка по профессиональному модулю ПМ 04. Выполнение работ по одной или нескольким профессиям рабочих, должностям служащих </w:t>
      </w: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r w:rsidRPr="00E94E02">
        <w:rPr>
          <w:rFonts w:ascii="Times New Roman" w:eastAsia="Times New Roman" w:hAnsi="Times New Roman" w:cs="Times New Roman"/>
          <w:sz w:val="24"/>
          <w:szCs w:val="24"/>
          <w:lang w:eastAsia="ru-RU"/>
        </w:rPr>
        <w:t xml:space="preserve">(4 семестр) завершается итоговой аттестацией в форме </w:t>
      </w:r>
      <w:r w:rsidRPr="00E94E02">
        <w:rPr>
          <w:rFonts w:ascii="Times New Roman" w:eastAsia="Times New Roman" w:hAnsi="Times New Roman" w:cs="Times New Roman"/>
          <w:b/>
          <w:sz w:val="24"/>
          <w:szCs w:val="24"/>
          <w:lang w:eastAsia="ru-RU"/>
        </w:rPr>
        <w:t>квалификационных экзаменов</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(не менее 2 человек), их объединений.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rPr>
        <w:t xml:space="preserve">; </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3E5BF5" w:rsidRPr="00E94E02" w:rsidRDefault="003E5BF5" w:rsidP="003E5BF5">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bidi="en-US"/>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E94E02">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Обучающийся получает свидетельство о профессии рабочего, должности служащего:</w:t>
      </w:r>
    </w:p>
    <w:p w:rsidR="003E5BF5" w:rsidRPr="00E94E02" w:rsidRDefault="003E5BF5" w:rsidP="003E5B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Слушателю присваивается квалификация </w:t>
      </w:r>
      <w:r w:rsidRPr="00E94E02">
        <w:rPr>
          <w:rFonts w:ascii="Times New Roman" w:eastAsia="Times New Roman" w:hAnsi="Times New Roman" w:cs="Arial"/>
          <w:b/>
          <w:sz w:val="24"/>
          <w:szCs w:val="24"/>
          <w:lang w:eastAsia="ru-RU"/>
        </w:rPr>
        <w:t>Регулировщик радиоэлектронной аппаратуры и приборов</w:t>
      </w:r>
      <w:r w:rsidRPr="00E94E02">
        <w:rPr>
          <w:rFonts w:ascii="Times New Roman" w:eastAsia="Times New Roman" w:hAnsi="Times New Roman" w:cs="Times New Roman"/>
          <w:sz w:val="24"/>
          <w:szCs w:val="24"/>
          <w:lang w:eastAsia="ru-RU"/>
        </w:rPr>
        <w:t xml:space="preserve"> и устанавливается </w:t>
      </w:r>
      <w:r w:rsidRPr="00E94E02">
        <w:rPr>
          <w:rFonts w:ascii="Times New Roman" w:eastAsia="Times New Roman" w:hAnsi="Times New Roman" w:cs="Times New Roman"/>
          <w:b/>
          <w:sz w:val="24"/>
          <w:szCs w:val="24"/>
          <w:lang w:eastAsia="ru-RU"/>
        </w:rPr>
        <w:t>3</w:t>
      </w:r>
      <w:r w:rsidRPr="00E94E02">
        <w:rPr>
          <w:rFonts w:ascii="Times New Roman" w:eastAsia="Times New Roman" w:hAnsi="Times New Roman" w:cs="Times New Roman"/>
          <w:sz w:val="24"/>
          <w:szCs w:val="24"/>
          <w:lang w:eastAsia="ru-RU"/>
        </w:rPr>
        <w:t xml:space="preserve"> разряд.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w:t>
      </w:r>
      <w:r w:rsidRPr="00E94E02">
        <w:rPr>
          <w:rFonts w:ascii="Times New Roman" w:eastAsia="Times New Roman" w:hAnsi="Times New Roman" w:cs="Times New Roman"/>
          <w:sz w:val="24"/>
          <w:szCs w:val="24"/>
          <w:lang w:eastAsia="ru-RU"/>
        </w:rPr>
        <w:lastRenderedPageBreak/>
        <w:t xml:space="preserve">профессиональному модулю (модулям) и реализуется в пределах времени, отведенного на их изучение.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профессиональных модулей: </w:t>
      </w:r>
    </w:p>
    <w:p w:rsidR="003E5BF5" w:rsidRPr="00E94E02"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семестр);</w:t>
      </w:r>
    </w:p>
    <w:p w:rsidR="003E5BF5"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 семестр);</w:t>
      </w:r>
    </w:p>
    <w:p w:rsidR="003E5BF5" w:rsidRPr="00E94E02" w:rsidRDefault="003E5BF5" w:rsidP="003E5BF5">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Пример расчета часов, отводимых на проведение практики:</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СПО на Профессиональный цикл, отведенный на Профессиональный цикл, составляет не менее </w:t>
      </w: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 xml:space="preserve"> часов.</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100</w:t>
      </w:r>
      <w:r w:rsidRPr="00E94E0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666</w:t>
      </w:r>
      <w:r w:rsidRPr="00E94E02">
        <w:rPr>
          <w:rFonts w:ascii="Times New Roman" w:eastAsia="Times New Roman" w:hAnsi="Times New Roman" w:cs="Times New Roman"/>
          <w:i/>
          <w:sz w:val="24"/>
          <w:szCs w:val="24"/>
          <w:lang w:eastAsia="ru-RU"/>
        </w:rPr>
        <w:t xml:space="preserve"> часов.</w:t>
      </w:r>
      <w:r w:rsidRPr="00E94E02">
        <w:rPr>
          <w:rFonts w:ascii="Times New Roman" w:eastAsia="Times New Roman" w:hAnsi="Times New Roman" w:cs="Times New Roman" w:hint="eastAsia"/>
          <w:i/>
          <w:sz w:val="24"/>
          <w:szCs w:val="24"/>
          <w:lang w:eastAsia="ru-RU"/>
        </w:rPr>
        <w:t xml:space="preserve"> </w:t>
      </w:r>
    </w:p>
    <w:p w:rsidR="003E5BF5" w:rsidRPr="00E94E02" w:rsidRDefault="003E5BF5" w:rsidP="003E5BF5">
      <w:pPr>
        <w:spacing w:after="20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на практику отводится не менее </w:t>
      </w:r>
      <w:r>
        <w:rPr>
          <w:rFonts w:ascii="Times New Roman" w:eastAsia="Times New Roman" w:hAnsi="Times New Roman" w:cs="Times New Roman"/>
          <w:i/>
          <w:sz w:val="24"/>
          <w:szCs w:val="24"/>
          <w:lang w:eastAsia="ru-RU"/>
        </w:rPr>
        <w:t xml:space="preserve">666 </w:t>
      </w:r>
      <w:r w:rsidRPr="00E94E02">
        <w:rPr>
          <w:rFonts w:ascii="Times New Roman" w:eastAsia="Times New Roman" w:hAnsi="Times New Roman" w:cs="Times New Roman"/>
          <w:i/>
          <w:sz w:val="24"/>
          <w:szCs w:val="24"/>
          <w:lang w:eastAsia="ru-RU"/>
        </w:rPr>
        <w:t>часов. (Больше – можно, меньше – нельзя!)</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 xml:space="preserve"> часов. </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 xml:space="preserve">100 = </w:t>
      </w:r>
      <w:r>
        <w:rPr>
          <w:rFonts w:ascii="Times New Roman" w:eastAsia="Times New Roman" w:hAnsi="Times New Roman" w:cs="Times New Roman"/>
          <w:i/>
          <w:sz w:val="24"/>
          <w:szCs w:val="24"/>
          <w:lang w:eastAsia="ru-RU"/>
        </w:rPr>
        <w:t>860</w:t>
      </w:r>
      <w:r w:rsidRPr="00E94E02">
        <w:rPr>
          <w:rFonts w:ascii="Times New Roman" w:eastAsia="Times New Roman" w:hAnsi="Times New Roman" w:cs="Times New Roman"/>
          <w:i/>
          <w:sz w:val="24"/>
          <w:szCs w:val="24"/>
          <w:lang w:eastAsia="ru-RU"/>
        </w:rPr>
        <w:t xml:space="preserve"> часов. (Это минимум).</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данному учебному плану объем практики составляет </w:t>
      </w:r>
      <w:r>
        <w:rPr>
          <w:rFonts w:ascii="Times New Roman" w:eastAsia="Times New Roman" w:hAnsi="Times New Roman" w:cs="Times New Roman"/>
          <w:sz w:val="24"/>
          <w:szCs w:val="24"/>
          <w:lang w:eastAsia="ru-RU"/>
        </w:rPr>
        <w:t>1044</w:t>
      </w:r>
      <w:r w:rsidRPr="00E94E02">
        <w:rPr>
          <w:rFonts w:ascii="Times New Roman" w:eastAsia="Times New Roman" w:hAnsi="Times New Roman" w:cs="Times New Roman"/>
          <w:sz w:val="24"/>
          <w:szCs w:val="24"/>
          <w:lang w:eastAsia="ru-RU"/>
        </w:rPr>
        <w:t xml:space="preserve"> часа, что составляет более 25% от часов, отведенных на профессиональный учебный цикл.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часов учебной практики составляет </w:t>
      </w:r>
      <w:r>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w:t>
      </w:r>
      <w:r>
        <w:rPr>
          <w:rFonts w:ascii="Times New Roman" w:eastAsia="Times New Roman" w:hAnsi="Times New Roman" w:cs="Times New Roman"/>
          <w:sz w:val="24"/>
          <w:szCs w:val="24"/>
          <w:lang w:eastAsia="ru-RU"/>
        </w:rPr>
        <w:t>288</w:t>
      </w:r>
      <w:r w:rsidRPr="00E94E0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E94E02">
        <w:rPr>
          <w:rFonts w:ascii="Times New Roman" w:eastAsia="Times New Roman" w:hAnsi="Times New Roman" w:cs="Times New Roman"/>
          <w:sz w:val="24"/>
          <w:szCs w:val="24"/>
          <w:lang w:eastAsia="ru-RU"/>
        </w:rPr>
        <w:t>), объем производственной практики составля</w:t>
      </w:r>
      <w:r>
        <w:rPr>
          <w:rFonts w:ascii="Times New Roman" w:eastAsia="Times New Roman" w:hAnsi="Times New Roman" w:cs="Times New Roman"/>
          <w:sz w:val="24"/>
          <w:szCs w:val="24"/>
          <w:lang w:eastAsia="ru-RU"/>
        </w:rPr>
        <w:t>ет 21</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я</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756</w:t>
      </w:r>
      <w:r w:rsidRPr="00E94E02">
        <w:rPr>
          <w:rFonts w:ascii="Times New Roman" w:eastAsia="Times New Roman" w:hAnsi="Times New Roman" w:cs="Times New Roman"/>
          <w:sz w:val="24"/>
          <w:szCs w:val="24"/>
          <w:lang w:eastAsia="ru-RU"/>
        </w:rPr>
        <w:t xml:space="preserve"> часов), из них 4 недели (144 часа) на производственную практику (преддипломную), что составляет более 25% от часов, отведенных на профессиональный учебный цикл.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практика в объеме </w:t>
      </w:r>
      <w:r>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4 семестр: ПМ. 04 -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6 семестр: ПМ. 0</w:t>
      </w:r>
      <w:r>
        <w:rPr>
          <w:rFonts w:ascii="Times New Roman" w:eastAsia="Times New Roman" w:hAnsi="Times New Roman" w:cs="Times New Roman"/>
          <w:sz w:val="24"/>
          <w:szCs w:val="24"/>
          <w:lang w:eastAsia="ru-RU"/>
        </w:rPr>
        <w:t>1</w:t>
      </w:r>
      <w:r w:rsidRPr="00E94E0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Производственная практика (по профилю специальности) в объеме 1</w:t>
      </w:r>
      <w:r>
        <w:rPr>
          <w:rFonts w:ascii="Times New Roman" w:eastAsia="Times New Roman" w:hAnsi="Times New Roman" w:cs="Times New Roman"/>
          <w:sz w:val="24"/>
          <w:szCs w:val="24"/>
          <w:lang w:eastAsia="ru-RU"/>
        </w:rPr>
        <w:t>7</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3E5BF5" w:rsidRPr="00E94E02" w:rsidRDefault="003E5BF5" w:rsidP="003E5BF5">
      <w:pPr>
        <w:spacing w:after="0" w:line="240" w:lineRule="auto"/>
        <w:ind w:firstLine="720"/>
        <w:jc w:val="both"/>
        <w:rPr>
          <w:rFonts w:ascii="Times New Roman" w:eastAsia="Times New Roman" w:hAnsi="Times New Roman" w:cs="Times New Roman"/>
          <w:color w:val="000000"/>
          <w:sz w:val="24"/>
          <w:szCs w:val="24"/>
          <w:lang w:eastAsia="ru-RU"/>
        </w:rPr>
      </w:pPr>
      <w:r w:rsidRPr="00E94E02">
        <w:rPr>
          <w:rFonts w:ascii="Times New Roman" w:eastAsia="Times New Roman" w:hAnsi="Times New Roman" w:cs="Times New Roman"/>
          <w:color w:val="000000"/>
          <w:sz w:val="24"/>
          <w:szCs w:val="24"/>
          <w:lang w:eastAsia="ru-RU"/>
        </w:rPr>
        <w:t xml:space="preserve">6 семестр: ПМ 01 -  </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и</w:t>
      </w:r>
      <w:r w:rsidRPr="00E94E02">
        <w:rPr>
          <w:rFonts w:ascii="Times New Roman" w:eastAsia="Times New Roman" w:hAnsi="Times New Roman" w:cs="Times New Roman"/>
          <w:color w:val="000000"/>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2</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color w:val="000000"/>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7</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sz w:val="24"/>
          <w:szCs w:val="24"/>
          <w:lang w:eastAsia="ru-RU"/>
        </w:rPr>
        <w:t xml:space="preserve">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рамках освоения программы ПМ</w:t>
      </w:r>
      <w:r>
        <w:rPr>
          <w:rFonts w:ascii="Times New Roman" w:eastAsia="Times New Roman" w:hAnsi="Times New Roman" w:cs="Times New Roman"/>
          <w:sz w:val="24"/>
          <w:szCs w:val="24"/>
          <w:lang w:eastAsia="ru-RU"/>
        </w:rPr>
        <w:t>.</w:t>
      </w:r>
      <w:r w:rsidRPr="00E94E02">
        <w:rPr>
          <w:rFonts w:ascii="Times New Roman" w:eastAsia="Times New Roman" w:hAnsi="Times New Roman" w:cs="Times New Roman"/>
          <w:sz w:val="24"/>
          <w:szCs w:val="24"/>
          <w:lang w:eastAsia="ru-RU"/>
        </w:rPr>
        <w:t xml:space="preserve"> 04 Выполнение работ по одной или нескольким профессиям рабочих, должностям служащих осваиваются профессия </w:t>
      </w:r>
      <w:r w:rsidRPr="00E94E02">
        <w:rPr>
          <w:rFonts w:ascii="Times New Roman" w:eastAsia="Times New Roman" w:hAnsi="Times New Roman" w:cs="Times New Roman"/>
          <w:b/>
          <w:sz w:val="24"/>
          <w:szCs w:val="24"/>
          <w:lang w:eastAsia="ru-RU"/>
        </w:rPr>
        <w:t>Регулировщик радиоэлектронной аппаратуры и приборов.</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 xml:space="preserve">Производственная практика (преддипломная) проводится в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(дипломный проект).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специальностям СПО составляет 8 -11 недель в учебном году, в том числе не менее 2 недель в зимний период.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E5BF5" w:rsidRPr="00E94E02" w:rsidRDefault="003E5BF5" w:rsidP="003E5BF5">
      <w:pPr>
        <w:spacing w:after="0" w:line="240" w:lineRule="auto"/>
        <w:ind w:firstLine="720"/>
        <w:jc w:val="both"/>
        <w:rPr>
          <w:rFonts w:ascii="Times New Roman" w:eastAsia="Times New Roman" w:hAnsi="Times New Roman" w:cs="Times New Roman"/>
          <w:sz w:val="24"/>
          <w:szCs w:val="24"/>
          <w:lang w:eastAsia="ru-RU"/>
        </w:rPr>
      </w:pPr>
    </w:p>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3. Общеобразовательный цикл</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E94E02">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E94E02">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E94E02">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E94E02">
        <w:rPr>
          <w:rFonts w:ascii="Times New Roman" w:eastAsia="Calibri" w:hAnsi="Times New Roman" w:cs="Times New Roman"/>
          <w:bCs/>
          <w:sz w:val="24"/>
          <w:szCs w:val="24"/>
        </w:rPr>
        <w:t>с учетом получаемой профессии или специальности среднего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ФГОС</w:t>
      </w:r>
      <w:r w:rsidRPr="00E94E02">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E94E02">
        <w:rPr>
          <w:rFonts w:ascii="Times New Roman" w:eastAsia="Calibri" w:hAnsi="Times New Roman" w:cs="Times New Roman"/>
          <w:bCs/>
          <w:sz w:val="24"/>
          <w:szCs w:val="24"/>
        </w:rPr>
        <w:t xml:space="preserve"> среднего профессионального образования.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1404 часа.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w:t>
      </w:r>
      <w:proofErr w:type="spellStart"/>
      <w:r w:rsidRPr="00E94E02">
        <w:rPr>
          <w:rFonts w:ascii="Times New Roman" w:eastAsia="Calibri" w:hAnsi="Times New Roman" w:cs="Times New Roman"/>
          <w:bCs/>
          <w:sz w:val="24"/>
          <w:szCs w:val="24"/>
        </w:rPr>
        <w:t>метапредметных</w:t>
      </w:r>
      <w:proofErr w:type="spellEnd"/>
      <w:r w:rsidRPr="00E94E02">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E94E02">
        <w:rPr>
          <w:rFonts w:ascii="Times New Roman" w:eastAsia="Times New Roman" w:hAnsi="Times New Roman" w:cs="Times New Roman"/>
          <w:sz w:val="24"/>
          <w:szCs w:val="24"/>
          <w:lang w:eastAsia="ru-RU"/>
        </w:rPr>
        <w:t xml:space="preserve">по специальности </w:t>
      </w:r>
      <w:r w:rsidRPr="00E94E02">
        <w:rPr>
          <w:rFonts w:ascii="Times New Roman" w:eastAsia="Times New Roman" w:hAnsi="Times New Roman" w:cs="Times New Roman"/>
          <w:b/>
          <w:sz w:val="24"/>
          <w:szCs w:val="24"/>
          <w:lang w:eastAsia="ru-RU"/>
        </w:rPr>
        <w:t>11.02.</w:t>
      </w:r>
      <w:r>
        <w:rPr>
          <w:rFonts w:ascii="Times New Roman" w:eastAsia="Times New Roman" w:hAnsi="Times New Roman" w:cs="Times New Roman"/>
          <w:b/>
          <w:sz w:val="24"/>
          <w:szCs w:val="24"/>
          <w:lang w:eastAsia="ru-RU"/>
        </w:rPr>
        <w:t>16</w:t>
      </w:r>
      <w:r w:rsidRPr="00E94E0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Монтаж, техническое обслуживание и ремонт электронных приборов и устройств</w:t>
      </w:r>
      <w:r w:rsidRPr="00E94E02">
        <w:rPr>
          <w:rFonts w:ascii="Times New Roman" w:eastAsia="Calibri" w:hAnsi="Times New Roman" w:cs="Times New Roman"/>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Общеобразовательный цикл учебного плана включает в себя: </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 xml:space="preserve">общие </w:t>
      </w:r>
      <w:r w:rsidRPr="00E94E02">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учебных предметов по выбору из обязательных предметных областей</w:t>
      </w:r>
      <w:r w:rsidRPr="00E94E02">
        <w:rPr>
          <w:rFonts w:ascii="Times New Roman" w:eastAsia="Calibri" w:hAnsi="Times New Roman" w:cs="Times New Roman"/>
          <w:bCs/>
          <w:sz w:val="24"/>
          <w:szCs w:val="24"/>
        </w:rPr>
        <w:t xml:space="preserve">, </w:t>
      </w:r>
    </w:p>
    <w:p w:rsidR="003E5BF5" w:rsidRPr="00E94E02" w:rsidRDefault="003E5BF5" w:rsidP="003E5BF5">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дополнительных учебных предметов, курсов по выбору обучающихся</w:t>
      </w:r>
      <w:r w:rsidRPr="00E94E02">
        <w:rPr>
          <w:rFonts w:ascii="Times New Roman" w:eastAsia="Calibri" w:hAnsi="Times New Roman" w:cs="Times New Roman"/>
          <w:bCs/>
          <w:sz w:val="24"/>
          <w:szCs w:val="24"/>
        </w:rPr>
        <w:t xml:space="preserve">. </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 w:name="sub_1168"/>
      <w:r w:rsidRPr="00E94E02">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2" w:name="sub_8908"/>
      <w:bookmarkEnd w:id="1"/>
      <w:r w:rsidRPr="00E94E02">
        <w:rPr>
          <w:rFonts w:ascii="Times New Roman" w:eastAsia="Calibri" w:hAnsi="Times New Roman" w:cs="Times New Roman"/>
          <w:b/>
          <w:bCs/>
          <w:sz w:val="24"/>
          <w:szCs w:val="24"/>
        </w:rPr>
        <w:t>Предметная область "Русский язык и литература</w:t>
      </w:r>
      <w:r w:rsidRPr="00E94E02">
        <w:rPr>
          <w:rFonts w:ascii="Times New Roman" w:eastAsia="Calibri" w:hAnsi="Times New Roman" w:cs="Times New Roman"/>
          <w:bCs/>
          <w:sz w:val="24"/>
          <w:szCs w:val="24"/>
        </w:rPr>
        <w:t>", включающая учебные предметы:</w:t>
      </w:r>
    </w:p>
    <w:bookmarkEnd w:id="2"/>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"Русский язык", "Литература"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"Родной язык и родная литература"</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lastRenderedPageBreak/>
        <w:t>"Родной язык", "Родная литература" (базовый уровень и углубленный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3" w:name="sub_8912"/>
      <w:r w:rsidRPr="00E94E02">
        <w:rPr>
          <w:rFonts w:ascii="Times New Roman" w:eastAsia="Calibri" w:hAnsi="Times New Roman" w:cs="Times New Roman"/>
          <w:b/>
          <w:bCs/>
          <w:sz w:val="24"/>
          <w:szCs w:val="24"/>
        </w:rPr>
        <w:t>Предметная область "Иностранные языки"</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4" w:name="sub_183140"/>
      <w:bookmarkEnd w:id="3"/>
      <w:r w:rsidRPr="00E94E02">
        <w:rPr>
          <w:rFonts w:ascii="Times New Roman" w:eastAsia="Calibri" w:hAnsi="Times New Roman" w:cs="Times New Roman"/>
          <w:bCs/>
          <w:sz w:val="24"/>
          <w:szCs w:val="24"/>
        </w:rPr>
        <w:t>"Иностранный язык" (базовый и углубленный уровни);</w:t>
      </w:r>
    </w:p>
    <w:bookmarkEnd w:id="4"/>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"Второй иностранный язык"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"Общественные науки",</w:t>
      </w:r>
      <w:r w:rsidRPr="00E94E02">
        <w:rPr>
          <w:rFonts w:ascii="Times New Roman" w:eastAsia="Calibri" w:hAnsi="Times New Roman" w:cs="Times New Roman"/>
          <w:bCs/>
          <w:sz w:val="24"/>
          <w:szCs w:val="24"/>
        </w:rPr>
        <w:t xml:space="preserve">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"История"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"География"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"Экономика"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"Право"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"Обществознание"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5" w:name="sub_1831022"/>
      <w:r w:rsidRPr="00E94E02">
        <w:rPr>
          <w:rFonts w:ascii="Times New Roman" w:eastAsia="Calibri" w:hAnsi="Times New Roman" w:cs="Times New Roman"/>
          <w:bCs/>
          <w:sz w:val="24"/>
          <w:szCs w:val="24"/>
        </w:rPr>
        <w:t>"Россия в мире" (базовый уровень).</w:t>
      </w:r>
    </w:p>
    <w:bookmarkEnd w:id="5"/>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"Математика и информатика",</w:t>
      </w:r>
      <w:r w:rsidRPr="00E94E02">
        <w:rPr>
          <w:rFonts w:ascii="Times New Roman" w:eastAsia="Calibri" w:hAnsi="Times New Roman" w:cs="Times New Roman"/>
          <w:bCs/>
          <w:sz w:val="24"/>
          <w:szCs w:val="24"/>
        </w:rPr>
        <w:t xml:space="preserve">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6" w:name="sub_183120"/>
      <w:r w:rsidRPr="00E94E02">
        <w:rPr>
          <w:rFonts w:ascii="Times New Roman" w:eastAsia="Calibri" w:hAnsi="Times New Roman" w:cs="Times New Roman"/>
          <w:bCs/>
          <w:sz w:val="24"/>
          <w:szCs w:val="24"/>
        </w:rPr>
        <w:t>"Математика";</w:t>
      </w:r>
    </w:p>
    <w:bookmarkEnd w:id="6"/>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"Информатика"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7" w:name="sub_1831026"/>
      <w:r w:rsidRPr="00E94E02">
        <w:rPr>
          <w:rFonts w:ascii="Times New Roman" w:eastAsia="Calibri" w:hAnsi="Times New Roman" w:cs="Times New Roman"/>
          <w:b/>
          <w:bCs/>
          <w:sz w:val="24"/>
          <w:szCs w:val="24"/>
        </w:rPr>
        <w:t>Предметная область "Естественные науки",</w:t>
      </w:r>
      <w:r w:rsidRPr="00E94E02">
        <w:rPr>
          <w:rFonts w:ascii="Times New Roman" w:eastAsia="Calibri" w:hAnsi="Times New Roman" w:cs="Times New Roman"/>
          <w:bCs/>
          <w:sz w:val="24"/>
          <w:szCs w:val="24"/>
        </w:rPr>
        <w:t xml:space="preserve"> включающая учебные предметы:</w:t>
      </w:r>
    </w:p>
    <w:bookmarkEnd w:id="7"/>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"Физика"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8" w:name="sub_183124"/>
      <w:r w:rsidRPr="00E94E02">
        <w:rPr>
          <w:rFonts w:ascii="Times New Roman" w:eastAsia="Calibri" w:hAnsi="Times New Roman" w:cs="Times New Roman"/>
          <w:bCs/>
          <w:sz w:val="24"/>
          <w:szCs w:val="24"/>
        </w:rPr>
        <w:t>"Химия" (базовый и углубленный уровни);</w:t>
      </w:r>
    </w:p>
    <w:bookmarkEnd w:id="8"/>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"Биология" (базовый и углубленный уровни);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9" w:name="sub_183126"/>
      <w:r w:rsidRPr="00E94E02">
        <w:rPr>
          <w:rFonts w:ascii="Times New Roman" w:eastAsia="Calibri" w:hAnsi="Times New Roman" w:cs="Times New Roman"/>
          <w:bCs/>
          <w:sz w:val="24"/>
          <w:szCs w:val="24"/>
        </w:rPr>
        <w:t>"Астрономия"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0" w:name="sub_183127"/>
      <w:bookmarkEnd w:id="9"/>
      <w:r w:rsidRPr="00E94E02">
        <w:rPr>
          <w:rFonts w:ascii="Times New Roman" w:eastAsia="Calibri" w:hAnsi="Times New Roman" w:cs="Times New Roman"/>
          <w:bCs/>
          <w:sz w:val="24"/>
          <w:szCs w:val="24"/>
        </w:rPr>
        <w:t>"Естествознание" (базовый уровень).</w:t>
      </w:r>
    </w:p>
    <w:bookmarkEnd w:id="10"/>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E94E02">
        <w:rPr>
          <w:rFonts w:ascii="Times New Roman" w:eastAsia="Calibri" w:hAnsi="Times New Roman" w:cs="Times New Roman"/>
          <w:bCs/>
          <w:sz w:val="24"/>
          <w:szCs w:val="24"/>
        </w:rPr>
        <w:t>, включающая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"Физическая культура"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"Экология" (базовый уровень);</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bookmarkStart w:id="11" w:name="sub_183130"/>
      <w:r w:rsidRPr="00E94E02">
        <w:rPr>
          <w:rFonts w:ascii="Times New Roman" w:eastAsia="Calibri" w:hAnsi="Times New Roman" w:cs="Times New Roman"/>
          <w:bCs/>
          <w:sz w:val="24"/>
          <w:szCs w:val="24"/>
        </w:rPr>
        <w:t>"Основы безопасности жизнедеятельности" (базовый уровень).</w:t>
      </w:r>
    </w:p>
    <w:bookmarkEnd w:id="11"/>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Учебный план технологического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Общими для включения в учебный план являются учебные предметы:</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"Русский язык",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"Литература",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"Иностранный язык",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"Математика",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"История",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"Физическая культура",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"Основы безопасности жизнедеятельности",</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«Астрономия».</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учебны</w:t>
      </w:r>
      <w:r>
        <w:rPr>
          <w:rFonts w:ascii="Times New Roman" w:eastAsia="Calibri" w:hAnsi="Times New Roman" w:cs="Times New Roman"/>
          <w:bCs/>
          <w:sz w:val="24"/>
          <w:szCs w:val="24"/>
        </w:rPr>
        <w:t>й</w:t>
      </w:r>
      <w:r w:rsidRPr="00E94E02">
        <w:rPr>
          <w:rFonts w:ascii="Times New Roman" w:eastAsia="Calibri" w:hAnsi="Times New Roman" w:cs="Times New Roman"/>
          <w:bCs/>
          <w:sz w:val="24"/>
          <w:szCs w:val="24"/>
        </w:rPr>
        <w:t xml:space="preserve"> план включены </w:t>
      </w:r>
      <w:r w:rsidRPr="00E94E02">
        <w:rPr>
          <w:rFonts w:ascii="Times New Roman" w:eastAsia="Calibri" w:hAnsi="Times New Roman" w:cs="Times New Roman"/>
          <w:b/>
          <w:bCs/>
          <w:sz w:val="24"/>
          <w:szCs w:val="24"/>
        </w:rPr>
        <w:t>дополнительные учебные предметы, курсы по выбору обучающихся</w:t>
      </w:r>
      <w:r w:rsidRPr="00E94E02">
        <w:rPr>
          <w:rFonts w:ascii="Times New Roman" w:eastAsia="Calibri" w:hAnsi="Times New Roman" w:cs="Times New Roman"/>
          <w:bCs/>
          <w:sz w:val="24"/>
          <w:szCs w:val="24"/>
        </w:rPr>
        <w:t xml:space="preserve">, предлагаемые организацией: </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Эффективное поведение на рынке труда</w:t>
      </w:r>
      <w:r w:rsidRPr="00E94E02">
        <w:rPr>
          <w:rFonts w:ascii="Times New Roman" w:eastAsia="Calibri" w:hAnsi="Times New Roman" w:cs="Times New Roman"/>
          <w:b/>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или</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Психология</w:t>
      </w:r>
      <w:r w:rsidRPr="00E94E02">
        <w:rPr>
          <w:rFonts w:ascii="Times New Roman" w:eastAsia="Calibri" w:hAnsi="Times New Roman" w:cs="Times New Roman"/>
          <w:b/>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E94E02">
        <w:rPr>
          <w:rFonts w:ascii="Times New Roman" w:eastAsia="Calibri" w:hAnsi="Times New Roman" w:cs="Times New Roman"/>
          <w:bCs/>
          <w:sz w:val="24"/>
          <w:szCs w:val="24"/>
        </w:rPr>
        <w:t>ых</w:t>
      </w:r>
      <w:proofErr w:type="spellEnd"/>
      <w:r w:rsidRPr="00E94E02">
        <w:rPr>
          <w:rFonts w:ascii="Times New Roman" w:eastAsia="Calibri" w:hAnsi="Times New Roman" w:cs="Times New Roman"/>
          <w:bCs/>
          <w:sz w:val="24"/>
          <w:szCs w:val="24"/>
        </w:rPr>
        <w:t>) проекта(</w:t>
      </w:r>
      <w:proofErr w:type="spellStart"/>
      <w:r w:rsidRPr="00E94E02">
        <w:rPr>
          <w:rFonts w:ascii="Times New Roman" w:eastAsia="Calibri" w:hAnsi="Times New Roman" w:cs="Times New Roman"/>
          <w:bCs/>
          <w:sz w:val="24"/>
          <w:szCs w:val="24"/>
        </w:rPr>
        <w:t>ов</w:t>
      </w:r>
      <w:proofErr w:type="spellEnd"/>
      <w:r w:rsidRPr="00E94E02">
        <w:rPr>
          <w:rFonts w:ascii="Times New Roman" w:eastAsia="Calibri" w:hAnsi="Times New Roman" w:cs="Times New Roman"/>
          <w:bCs/>
          <w:sz w:val="24"/>
          <w:szCs w:val="24"/>
        </w:rPr>
        <w:t>).</w:t>
      </w:r>
    </w:p>
    <w:p w:rsidR="003E5BF5" w:rsidRPr="00E94E02" w:rsidRDefault="003E5BF5" w:rsidP="003E5BF5">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Cs/>
          <w:sz w:val="24"/>
          <w:szCs w:val="24"/>
        </w:rPr>
        <w:t xml:space="preserve">При освоении общеобразовательного цикла в соответствии с ФГОС среднего общего образования предусматривается выполнение </w:t>
      </w:r>
      <w:r w:rsidRPr="00E94E02">
        <w:rPr>
          <w:rFonts w:ascii="Times New Roman" w:eastAsia="Calibri" w:hAnsi="Times New Roman" w:cs="Times New Roman"/>
          <w:b/>
          <w:bCs/>
          <w:sz w:val="24"/>
          <w:szCs w:val="24"/>
        </w:rPr>
        <w:t>индивидуального учебного проекта</w:t>
      </w:r>
      <w:r w:rsidRPr="00E94E02">
        <w:rPr>
          <w:rFonts w:ascii="Times New Roman" w:eastAsia="Calibri" w:hAnsi="Times New Roman" w:cs="Times New Roman"/>
          <w:bCs/>
          <w:sz w:val="24"/>
          <w:szCs w:val="24"/>
        </w:rPr>
        <w:t xml:space="preserve"> по </w:t>
      </w:r>
      <w:r w:rsidRPr="00E94E02">
        <w:rPr>
          <w:rFonts w:ascii="Times New Roman" w:eastAsia="Calibri" w:hAnsi="Times New Roman" w:cs="Times New Roman"/>
          <w:bCs/>
          <w:sz w:val="24"/>
          <w:szCs w:val="24"/>
        </w:rPr>
        <w:lastRenderedPageBreak/>
        <w:t xml:space="preserve">предметам: </w:t>
      </w:r>
      <w:r w:rsidRPr="00E94E02">
        <w:rPr>
          <w:rFonts w:ascii="Times New Roman" w:eastAsia="Calibri" w:hAnsi="Times New Roman" w:cs="Times New Roman"/>
          <w:b/>
          <w:bCs/>
          <w:sz w:val="24"/>
          <w:szCs w:val="24"/>
        </w:rPr>
        <w:t>«Физика», «</w:t>
      </w:r>
      <w:r>
        <w:rPr>
          <w:rFonts w:ascii="Times New Roman" w:eastAsia="Calibri" w:hAnsi="Times New Roman" w:cs="Times New Roman"/>
          <w:b/>
          <w:bCs/>
          <w:sz w:val="24"/>
          <w:szCs w:val="24"/>
        </w:rPr>
        <w:t>История</w:t>
      </w:r>
      <w:r w:rsidRPr="00E94E02">
        <w:rPr>
          <w:rFonts w:ascii="Times New Roman" w:eastAsia="Calibri" w:hAnsi="Times New Roman" w:cs="Times New Roman"/>
          <w:bCs/>
          <w:sz w:val="24"/>
          <w:szCs w:val="24"/>
        </w:rPr>
        <w:t>»</w:t>
      </w:r>
      <w:r>
        <w:rPr>
          <w:rFonts w:ascii="Times New Roman" w:eastAsia="Calibri" w:hAnsi="Times New Roman" w:cs="Times New Roman"/>
          <w:bCs/>
          <w:sz w:val="24"/>
          <w:szCs w:val="24"/>
        </w:rPr>
        <w:t>, «</w:t>
      </w:r>
      <w:bookmarkStart w:id="12" w:name="_GoBack"/>
      <w:bookmarkEnd w:id="12"/>
      <w:r w:rsidRPr="003E5BF5">
        <w:rPr>
          <w:rFonts w:ascii="Times New Roman" w:eastAsia="Calibri" w:hAnsi="Times New Roman" w:cs="Times New Roman"/>
          <w:b/>
          <w:bCs/>
          <w:sz w:val="24"/>
          <w:szCs w:val="24"/>
        </w:rPr>
        <w:t>Основы безопасности жизнедеятельности», «Химия», «Биология», «Обществознание».</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proofErr w:type="gramStart"/>
      <w:r w:rsidRPr="00E94E02">
        <w:rPr>
          <w:rFonts w:ascii="Times New Roman" w:eastAsia="Calibri" w:hAnsi="Times New Roman" w:cs="Times New Roman"/>
          <w:bCs/>
          <w:sz w:val="24"/>
          <w:szCs w:val="24"/>
        </w:rPr>
        <w:t>нед</w:t>
      </w:r>
      <w:proofErr w:type="spellEnd"/>
      <w:r w:rsidRPr="00E94E02">
        <w:rPr>
          <w:rFonts w:ascii="Times New Roman" w:eastAsia="Calibri" w:hAnsi="Times New Roman" w:cs="Times New Roman"/>
          <w:bCs/>
          <w:sz w:val="24"/>
          <w:szCs w:val="24"/>
        </w:rPr>
        <w:t>.,</w:t>
      </w:r>
      <w:proofErr w:type="gramEnd"/>
      <w:r w:rsidRPr="00E94E02">
        <w:rPr>
          <w:rFonts w:ascii="Times New Roman" w:eastAsia="Calibri" w:hAnsi="Times New Roman" w:cs="Times New Roman"/>
          <w:bCs/>
          <w:sz w:val="24"/>
          <w:szCs w:val="24"/>
        </w:rPr>
        <w:t xml:space="preserve"> промежуточная аттестация – 2 недели, каникулярное время – 11 недели.</w:t>
      </w: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ind w:firstLine="720"/>
        <w:jc w:val="both"/>
        <w:rPr>
          <w:rFonts w:ascii="Times New Roman" w:eastAsia="Calibri" w:hAnsi="Times New Roman" w:cs="Times New Roman"/>
          <w:bCs/>
          <w:sz w:val="24"/>
          <w:szCs w:val="24"/>
        </w:rPr>
      </w:pPr>
    </w:p>
    <w:p w:rsidR="003E5BF5" w:rsidRPr="00E94E02" w:rsidRDefault="003E5BF5" w:rsidP="003E5BF5">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sz w:val="24"/>
          <w:szCs w:val="24"/>
        </w:rPr>
        <w:t>4.</w:t>
      </w:r>
      <w:r w:rsidRPr="00E94E02">
        <w:rPr>
          <w:rFonts w:ascii="Times New Roman" w:eastAsia="Calibri" w:hAnsi="Times New Roman" w:cs="Times New Roman"/>
          <w:b/>
          <w:bCs/>
          <w:sz w:val="24"/>
          <w:szCs w:val="24"/>
        </w:rPr>
        <w:t xml:space="preserve"> Формирование вариативной части ОПОП</w:t>
      </w:r>
    </w:p>
    <w:p w:rsidR="003E5BF5" w:rsidRPr="00E94E02" w:rsidRDefault="003E5BF5" w:rsidP="003E5BF5">
      <w:pPr>
        <w:spacing w:after="0" w:line="240" w:lineRule="auto"/>
        <w:jc w:val="center"/>
        <w:rPr>
          <w:rFonts w:ascii="Times New Roman" w:eastAsia="Calibri" w:hAnsi="Times New Roman" w:cs="Times New Roman"/>
          <w:bCs/>
          <w:i/>
          <w:sz w:val="24"/>
          <w:szCs w:val="24"/>
        </w:rPr>
      </w:pP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Пример расчета вариативной </w:t>
      </w:r>
      <w:r w:rsidRPr="00E94E02">
        <w:rPr>
          <w:rFonts w:ascii="Times New Roman" w:eastAsia="Times New Roman" w:hAnsi="Times New Roman" w:cs="Times New Roman"/>
          <w:i/>
          <w:sz w:val="24"/>
          <w:szCs w:val="24"/>
          <w:lang w:eastAsia="ru-RU"/>
        </w:rPr>
        <w:t xml:space="preserve">части по специальности </w:t>
      </w:r>
      <w:r>
        <w:rPr>
          <w:rFonts w:ascii="Times New Roman" w:eastAsia="Times New Roman" w:hAnsi="Times New Roman" w:cs="Times New Roman"/>
          <w:b/>
          <w:sz w:val="24"/>
          <w:szCs w:val="24"/>
          <w:lang w:eastAsia="ru-RU"/>
        </w:rPr>
        <w:t>11.02.16 Монтаж, техническое обслуживание и ремонт электронных приборов и устройств</w:t>
      </w:r>
      <w:r w:rsidRPr="00E94E02">
        <w:rPr>
          <w:rFonts w:ascii="Calibri" w:eastAsia="Times New Roman" w:hAnsi="Calibri" w:cs="Times New Roman"/>
          <w:i/>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b/>
          <w:i/>
          <w:sz w:val="24"/>
          <w:szCs w:val="24"/>
          <w:lang w:eastAsia="ru-RU"/>
        </w:rPr>
        <w:t>Общий объем образовательной программы</w:t>
      </w:r>
      <w:r w:rsidRPr="00E94E02">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Pr>
          <w:rFonts w:ascii="Times New Roman" w:eastAsia="Times New Roman" w:hAnsi="Times New Roman" w:cs="Times New Roman"/>
          <w:b/>
          <w:i/>
          <w:sz w:val="24"/>
          <w:szCs w:val="24"/>
          <w:lang w:eastAsia="ru-RU"/>
        </w:rPr>
        <w:t>5832</w:t>
      </w:r>
      <w:r w:rsidRPr="00E94E02">
        <w:rPr>
          <w:rFonts w:ascii="Times New Roman" w:eastAsia="Times New Roman" w:hAnsi="Times New Roman" w:cs="Times New Roman"/>
          <w:b/>
          <w:i/>
          <w:sz w:val="24"/>
          <w:szCs w:val="24"/>
          <w:lang w:eastAsia="ru-RU"/>
        </w:rPr>
        <w:t xml:space="preserve"> часов</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5832</w:t>
      </w:r>
      <w:r w:rsidRPr="00E94E02">
        <w:rPr>
          <w:rFonts w:ascii="Times New Roman" w:eastAsia="Times New Roman" w:hAnsi="Times New Roman" w:cs="Times New Roman"/>
          <w:i/>
          <w:sz w:val="24"/>
          <w:szCs w:val="24"/>
          <w:lang w:eastAsia="ru-RU"/>
        </w:rPr>
        <w:t xml:space="preserve"> - 1404 (общеобразовательный цикл) - 216 (ГИА)=</w:t>
      </w:r>
      <w:r>
        <w:rPr>
          <w:rFonts w:ascii="Times New Roman" w:eastAsia="Times New Roman" w:hAnsi="Times New Roman" w:cs="Times New Roman"/>
          <w:i/>
          <w:sz w:val="24"/>
          <w:szCs w:val="24"/>
          <w:lang w:eastAsia="ru-RU"/>
        </w:rPr>
        <w:t>4212</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Обязательная </w:t>
      </w:r>
      <w:r w:rsidRPr="00E94E02">
        <w:rPr>
          <w:rFonts w:ascii="Times New Roman" w:eastAsia="Times New Roman" w:hAnsi="Times New Roman" w:cs="Times New Roman"/>
          <w:i/>
          <w:sz w:val="24"/>
          <w:szCs w:val="24"/>
          <w:lang w:eastAsia="ru-RU"/>
        </w:rPr>
        <w:t>часть (7</w:t>
      </w:r>
      <w:r w:rsidRPr="00E94E02">
        <w:rPr>
          <w:rFonts w:ascii="Times New Roman" w:eastAsia="Times New Roman" w:hAnsi="Times New Roman" w:cs="Times New Roman" w:hint="eastAsia"/>
          <w:i/>
          <w:sz w:val="24"/>
          <w:szCs w:val="24"/>
          <w:lang w:eastAsia="ru-RU"/>
        </w:rPr>
        <w:t>0%)</w:t>
      </w:r>
      <w:r w:rsidRPr="00E94E0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4212*70/100</w:t>
      </w:r>
      <w:r w:rsidRPr="00E94E02">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948</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равно или меньше)</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Вариативная </w:t>
      </w:r>
      <w:r w:rsidRPr="00E94E02">
        <w:rPr>
          <w:rFonts w:ascii="Times New Roman" w:eastAsia="Times New Roman" w:hAnsi="Times New Roman" w:cs="Times New Roman"/>
          <w:i/>
          <w:sz w:val="24"/>
          <w:szCs w:val="24"/>
          <w:lang w:eastAsia="ru-RU"/>
        </w:rPr>
        <w:t>часть (3</w:t>
      </w:r>
      <w:r w:rsidRPr="00E94E02">
        <w:rPr>
          <w:rFonts w:ascii="Times New Roman" w:eastAsia="Times New Roman" w:hAnsi="Times New Roman" w:cs="Times New Roman" w:hint="eastAsia"/>
          <w:i/>
          <w:sz w:val="24"/>
          <w:szCs w:val="24"/>
          <w:lang w:eastAsia="ru-RU"/>
        </w:rPr>
        <w:t xml:space="preserve">0%) </w:t>
      </w:r>
      <w:r w:rsidRPr="00E94E02">
        <w:rPr>
          <w:rFonts w:ascii="Times New Roman" w:eastAsia="Times New Roman" w:hAnsi="Times New Roman" w:cs="Times New Roman"/>
          <w:i/>
          <w:sz w:val="24"/>
          <w:szCs w:val="24"/>
          <w:lang w:eastAsia="ru-RU"/>
        </w:rPr>
        <w:t>2880*30/100=</w:t>
      </w:r>
      <w:r>
        <w:rPr>
          <w:rFonts w:ascii="Times New Roman" w:eastAsia="Times New Roman" w:hAnsi="Times New Roman" w:cs="Times New Roman"/>
          <w:i/>
          <w:sz w:val="24"/>
          <w:szCs w:val="24"/>
          <w:lang w:eastAsia="ru-RU"/>
        </w:rPr>
        <w:t>1264</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больше или равно)</w:t>
      </w:r>
      <w:r w:rsidRPr="00E94E02">
        <w:rPr>
          <w:rFonts w:ascii="Times New Roman" w:eastAsia="Times New Roman" w:hAnsi="Times New Roman" w:cs="Times New Roman"/>
          <w:i/>
          <w:sz w:val="24"/>
          <w:szCs w:val="24"/>
          <w:lang w:eastAsia="ru-RU"/>
        </w:rPr>
        <w:t>.</w:t>
      </w:r>
    </w:p>
    <w:p w:rsidR="003E5BF5" w:rsidRPr="00E94E02" w:rsidRDefault="003E5BF5" w:rsidP="003E5BF5">
      <w:pPr>
        <w:spacing w:after="0" w:line="240" w:lineRule="auto"/>
        <w:ind w:firstLine="720"/>
        <w:jc w:val="both"/>
        <w:rPr>
          <w:rFonts w:ascii="Times New Roman" w:eastAsia="Times New Roman" w:hAnsi="Times New Roman" w:cs="Times New Roman"/>
          <w:i/>
          <w:sz w:val="24"/>
          <w:szCs w:val="24"/>
          <w:lang w:eastAsia="ru-RU"/>
        </w:rPr>
      </w:pPr>
    </w:p>
    <w:p w:rsidR="003E5BF5" w:rsidRPr="00A402E9" w:rsidRDefault="003E5BF5" w:rsidP="003E5BF5">
      <w:pPr>
        <w:spacing w:after="0" w:line="240" w:lineRule="auto"/>
        <w:ind w:firstLine="720"/>
        <w:jc w:val="both"/>
        <w:rPr>
          <w:rFonts w:ascii="Times New Roman" w:eastAsia="Times New Roman" w:hAnsi="Times New Roman" w:cs="Times New Roman"/>
          <w:sz w:val="24"/>
          <w:szCs w:val="24"/>
          <w:lang w:eastAsia="ru-RU" w:bidi="en-US"/>
        </w:rPr>
      </w:pPr>
      <w:r w:rsidRPr="00A402E9">
        <w:rPr>
          <w:rFonts w:ascii="Times New Roman" w:eastAsia="Times New Roman" w:hAnsi="Times New Roman" w:cs="Times New Roman"/>
          <w:sz w:val="24"/>
          <w:szCs w:val="24"/>
          <w:lang w:eastAsia="ru-RU" w:bidi="en-US"/>
        </w:rPr>
        <w:t>Объем времени в количестве 1328 часов, отведенных на вариативную часть циклов ППССЗ, распределен следующим образом:</w:t>
      </w:r>
    </w:p>
    <w:tbl>
      <w:tblPr>
        <w:tblW w:w="102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952"/>
        <w:gridCol w:w="935"/>
        <w:gridCol w:w="1662"/>
        <w:gridCol w:w="819"/>
        <w:gridCol w:w="2603"/>
      </w:tblGrid>
      <w:tr w:rsidR="003E5BF5" w:rsidRPr="00A402E9" w:rsidTr="00320615">
        <w:trPr>
          <w:tblHeader/>
        </w:trPr>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п/п</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Наименование</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циклов</w:t>
            </w:r>
            <w:proofErr w:type="spellEnd"/>
            <w:r w:rsidRPr="00A402E9">
              <w:rPr>
                <w:rFonts w:ascii="Times New Roman" w:eastAsia="Corbel" w:hAnsi="Times New Roman" w:cs="Times New Roman"/>
                <w:b/>
                <w:sz w:val="24"/>
                <w:szCs w:val="24"/>
                <w:lang w:val="en-US" w:bidi="en-US"/>
              </w:rPr>
              <w:t xml:space="preserve"> и </w:t>
            </w:r>
            <w:proofErr w:type="spellStart"/>
            <w:r w:rsidRPr="00A402E9">
              <w:rPr>
                <w:rFonts w:ascii="Times New Roman" w:eastAsia="Corbel" w:hAnsi="Times New Roman" w:cs="Times New Roman"/>
                <w:b/>
                <w:sz w:val="24"/>
                <w:szCs w:val="24"/>
                <w:lang w:val="en-US" w:bidi="en-US"/>
              </w:rPr>
              <w:t>разделов</w:t>
            </w:r>
            <w:proofErr w:type="spellEnd"/>
          </w:p>
        </w:tc>
        <w:tc>
          <w:tcPr>
            <w:tcW w:w="935"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ФГОС</w:t>
            </w:r>
          </w:p>
        </w:tc>
        <w:tc>
          <w:tcPr>
            <w:tcW w:w="166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Вариативная</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часть</w:t>
            </w:r>
            <w:proofErr w:type="spellEnd"/>
          </w:p>
        </w:tc>
        <w:tc>
          <w:tcPr>
            <w:tcW w:w="819"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Всего</w:t>
            </w:r>
            <w:proofErr w:type="spellEnd"/>
          </w:p>
        </w:tc>
        <w:tc>
          <w:tcPr>
            <w:tcW w:w="2603"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Обоснование</w:t>
            </w:r>
            <w:proofErr w:type="spellEnd"/>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ЕН.00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Математический и общий естественнонаучный учебный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148</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135</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283</w:t>
            </w:r>
          </w:p>
        </w:tc>
        <w:tc>
          <w:tcPr>
            <w:tcW w:w="2603" w:type="dxa"/>
            <w:vMerge w:val="restart"/>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Arial"/>
                <w:i/>
                <w:sz w:val="20"/>
                <w:szCs w:val="20"/>
                <w:lang w:eastAsia="ru-RU"/>
              </w:rPr>
              <w:t xml:space="preserve">Углубления подготовки обучающихся по дисциплинам ЕН.00. </w:t>
            </w:r>
            <w:r w:rsidRPr="00A402E9">
              <w:rPr>
                <w:rFonts w:ascii="Times New Roman" w:eastAsia="Times New Roman" w:hAnsi="Times New Roman" w:cs="Times New Roman"/>
                <w:i/>
                <w:sz w:val="20"/>
                <w:szCs w:val="20"/>
                <w:lang w:eastAsia="ru-RU"/>
              </w:rPr>
              <w:t xml:space="preserve">Освоение общей компетенции </w:t>
            </w:r>
          </w:p>
          <w:p w:rsidR="003E5BF5" w:rsidRPr="00A402E9" w:rsidRDefault="003E5BF5" w:rsidP="00320615">
            <w:pPr>
              <w:widowControl w:val="0"/>
              <w:autoSpaceDE w:val="0"/>
              <w:autoSpaceDN w:val="0"/>
              <w:adjustRightInd w:val="0"/>
              <w:spacing w:after="0" w:line="240" w:lineRule="auto"/>
              <w:rPr>
                <w:rFonts w:ascii="Times New Roman" w:eastAsia="Calibri" w:hAnsi="Times New Roman" w:cs="Times New Roman"/>
                <w:i/>
                <w:sz w:val="20"/>
                <w:szCs w:val="20"/>
              </w:rPr>
            </w:pPr>
            <w:r w:rsidRPr="00A402E9">
              <w:rPr>
                <w:rFonts w:ascii="Times New Roman" w:eastAsia="Calibri" w:hAnsi="Times New Roman" w:cs="Times New Roman"/>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BF5" w:rsidRPr="00A402E9" w:rsidRDefault="003E5BF5" w:rsidP="00320615">
            <w:pPr>
              <w:shd w:val="clear" w:color="auto" w:fill="FFFFFF"/>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ОК 5. Использовать информационно-коммуникационные технологии в профессиональной деятельности.</w:t>
            </w:r>
          </w:p>
        </w:tc>
      </w:tr>
      <w:tr w:rsidR="003E5BF5" w:rsidRPr="00A402E9" w:rsidTr="00320615">
        <w:trPr>
          <w:trHeight w:val="1661"/>
        </w:trPr>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ЕН.01</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Математика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178</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ЕН.02</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Информатика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57</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105</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ОГСЭ.00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Общий гуманитарный и социально-экономический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372</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168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540</w:t>
            </w:r>
          </w:p>
        </w:tc>
        <w:tc>
          <w:tcPr>
            <w:tcW w:w="2603" w:type="dxa"/>
            <w:vMerge w:val="restart"/>
            <w:vAlign w:val="center"/>
          </w:tcPr>
          <w:p w:rsidR="003E5BF5" w:rsidRPr="00A402E9" w:rsidRDefault="003E5BF5" w:rsidP="0032061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освоивший образовательную программу, согласно получаемой квалификации, углубление подготовки обучающихся, а также получение дополнительных компетенций, необходимых для обеспечения конкурентоспособности </w:t>
            </w:r>
            <w:r w:rsidRPr="00A402E9">
              <w:rPr>
                <w:rFonts w:ascii="Times New Roman" w:eastAsia="Times New Roman" w:hAnsi="Times New Roman" w:cs="Times New Roman"/>
                <w:i/>
                <w:sz w:val="20"/>
                <w:szCs w:val="20"/>
                <w:lang w:eastAsia="ru-RU"/>
              </w:rPr>
              <w:lastRenderedPageBreak/>
              <w:t>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ОГСЭ.03</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Иностранный язык в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212</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ОГСЭ.04</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Физическая культура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ОГСЭ.05</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Русский язык и культура речи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2603" w:type="dxa"/>
            <w:vMerge/>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3E5BF5" w:rsidRPr="00A402E9" w:rsidTr="00320615">
        <w:tc>
          <w:tcPr>
            <w:tcW w:w="1328"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lastRenderedPageBreak/>
              <w:t>ОП.00</w:t>
            </w:r>
          </w:p>
        </w:tc>
        <w:tc>
          <w:tcPr>
            <w:tcW w:w="2952" w:type="dxa"/>
            <w:vAlign w:val="center"/>
          </w:tcPr>
          <w:p w:rsidR="003E5BF5" w:rsidRPr="00A402E9" w:rsidRDefault="003E5BF5"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Общепрофессиональный учебный цикл</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531</w:t>
            </w:r>
          </w:p>
        </w:tc>
        <w:tc>
          <w:tcPr>
            <w:tcW w:w="1662"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799</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1268</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Углубление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3E5BF5" w:rsidRPr="00A402E9" w:rsidTr="00320615">
        <w:trPr>
          <w:trHeight w:val="422"/>
        </w:trPr>
        <w:tc>
          <w:tcPr>
            <w:tcW w:w="1328" w:type="dxa"/>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ОП.02</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bidi="en-US"/>
              </w:rPr>
              <w:t>Электротехника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ОП.03</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Метрология, стандартизация и сертификация</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ОП.04</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Охрана труда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22</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64</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ОП.05</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Экономика организации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96</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ОП.06</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Электронная 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142</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ОП.07</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Материаловедение, </w:t>
            </w:r>
            <w:proofErr w:type="spellStart"/>
            <w:r w:rsidRPr="00A402E9">
              <w:rPr>
                <w:rFonts w:ascii="Times New Roman" w:eastAsia="Corbel" w:hAnsi="Times New Roman" w:cs="Times New Roman"/>
                <w:i/>
                <w:sz w:val="24"/>
                <w:szCs w:val="24"/>
                <w:lang w:bidi="en-US"/>
              </w:rPr>
              <w:t>электрорадиоматериалы</w:t>
            </w:r>
            <w:proofErr w:type="spellEnd"/>
            <w:r w:rsidRPr="00A402E9">
              <w:rPr>
                <w:rFonts w:ascii="Times New Roman" w:eastAsia="Corbel" w:hAnsi="Times New Roman" w:cs="Times New Roman"/>
                <w:i/>
                <w:sz w:val="24"/>
                <w:szCs w:val="24"/>
                <w:lang w:bidi="en-US"/>
              </w:rPr>
              <w:t xml:space="preserve"> и радиокомпоненты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108</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ОП.08</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Вычислительная техника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87</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73</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2603" w:type="dxa"/>
          </w:tcPr>
          <w:p w:rsidR="003E5BF5" w:rsidRPr="00A402E9" w:rsidRDefault="003E5BF5" w:rsidP="00320615">
            <w:pPr>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ОП.10</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Информационные технологии в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Правовое обеспечение профессиональной деятельности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2603" w:type="dxa"/>
          </w:tcPr>
          <w:p w:rsidR="003E5BF5" w:rsidRPr="00A402E9" w:rsidRDefault="003E5BF5"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ОП.12</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Управление персоналом</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84</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ОП.14</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Цифровая </w:t>
            </w:r>
            <w:proofErr w:type="spellStart"/>
            <w:r w:rsidRPr="00A402E9">
              <w:rPr>
                <w:rFonts w:ascii="Times New Roman" w:eastAsia="Corbel" w:hAnsi="Times New Roman" w:cs="Times New Roman"/>
                <w:i/>
                <w:sz w:val="24"/>
                <w:szCs w:val="24"/>
                <w:lang w:bidi="en-US"/>
              </w:rPr>
              <w:t>схемотехника</w:t>
            </w:r>
            <w:proofErr w:type="spellEnd"/>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ОК.15</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Микропроцессорные системы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vAlign w:val="center"/>
          </w:tcPr>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 xml:space="preserve">Углубление подготовки обучающихся, получение дополнительных компетенций, необходимых для обеспечения конкурентоспособности </w:t>
            </w:r>
            <w:r w:rsidRPr="00A402E9">
              <w:rPr>
                <w:rFonts w:ascii="Times New Roman" w:eastAsia="Times New Roman" w:hAnsi="Times New Roman" w:cs="Times New Roman"/>
                <w:i/>
                <w:sz w:val="20"/>
                <w:szCs w:val="20"/>
                <w:lang w:eastAsia="ru-RU"/>
              </w:rPr>
              <w:lastRenderedPageBreak/>
              <w:t>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val="en-US" w:bidi="en-US"/>
              </w:rPr>
              <w:lastRenderedPageBreak/>
              <w:t>ОП.1</w:t>
            </w:r>
            <w:r w:rsidRPr="00A402E9">
              <w:rPr>
                <w:rFonts w:ascii="Times New Roman" w:eastAsia="Corbel" w:hAnsi="Times New Roman" w:cs="Times New Roman"/>
                <w:i/>
                <w:sz w:val="24"/>
                <w:szCs w:val="24"/>
                <w:lang w:bidi="en-US"/>
              </w:rPr>
              <w:t>6</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Способы поиска работы, рекомендации по трудоустройству, планирование карьеры</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2603" w:type="dxa"/>
            <w:vAlign w:val="center"/>
          </w:tcPr>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Оформлять необходимые для трудоустройства документы.</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Выбирать эффективные модели поведения и коммуникации при прохождении собеседования с потенциальным работодателем.</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Использовать различные методы адаптации на рабочем месте.</w:t>
            </w:r>
          </w:p>
          <w:p w:rsidR="003E5BF5" w:rsidRPr="00A402E9" w:rsidRDefault="003E5BF5"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Corbel" w:hAnsi="Times New Roman" w:cs="Times New Roman"/>
                <w:i/>
                <w:noProof/>
                <w:sz w:val="20"/>
                <w:szCs w:val="20"/>
                <w:lang w:val="en-US" w:bidi="en-US"/>
              </w:rPr>
              <w:t>Строить план профессиональной карьеры</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color w:val="215967"/>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7</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предпринимательства, открытие собственного дела</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2603" w:type="dxa"/>
          </w:tcPr>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Цели и задачи: </w:t>
            </w:r>
          </w:p>
          <w:p w:rsidR="003E5BF5" w:rsidRPr="00A402E9" w:rsidRDefault="003E5BF5"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предпринимательской идеи. </w:t>
            </w:r>
          </w:p>
          <w:p w:rsidR="003E5BF5" w:rsidRPr="00A402E9" w:rsidRDefault="003E5BF5"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бизнес-плана. </w:t>
            </w:r>
          </w:p>
          <w:p w:rsidR="003E5BF5" w:rsidRPr="00A402E9" w:rsidRDefault="003E5BF5"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Times New Roman" w:hAnsi="Times New Roman" w:cs="Arial"/>
                <w:i/>
                <w:noProof/>
                <w:sz w:val="20"/>
                <w:szCs w:val="20"/>
                <w:lang w:eastAsia="ru-RU"/>
              </w:rPr>
              <w:t>Готовность к юридическому оформлению предпринимательской деятельности</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ОП.18</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Социальная адаптация и основы социально-правовых знаний</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2603" w:type="dxa"/>
          </w:tcPr>
          <w:p w:rsidR="003E5BF5" w:rsidRPr="00A402E9" w:rsidRDefault="003E5BF5"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Times New Roman" w:hAnsi="Times New Roman" w:cs="Times New Roman"/>
                <w:i/>
                <w:sz w:val="20"/>
                <w:szCs w:val="20"/>
                <w:lang w:eastAsia="ru-RU"/>
              </w:rPr>
              <w:t>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ПМ.00</w:t>
            </w:r>
          </w:p>
        </w:tc>
        <w:tc>
          <w:tcPr>
            <w:tcW w:w="2952" w:type="dxa"/>
            <w:vAlign w:val="center"/>
          </w:tcPr>
          <w:p w:rsidR="003E5BF5" w:rsidRPr="00A402E9" w:rsidRDefault="003E5BF5"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Профессиональные модули</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586</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226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812</w:t>
            </w:r>
          </w:p>
        </w:tc>
        <w:tc>
          <w:tcPr>
            <w:tcW w:w="2603" w:type="dxa"/>
            <w:vMerge w:val="restart"/>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освоивший образовательную программу, согласно получаемой квалификации, углубление подготовки обучающихся, а также получение дополнительных </w:t>
            </w:r>
            <w:r>
              <w:rPr>
                <w:rFonts w:ascii="Times New Roman" w:eastAsia="Times New Roman" w:hAnsi="Times New Roman" w:cs="Times New Roman"/>
                <w:i/>
                <w:sz w:val="20"/>
                <w:szCs w:val="20"/>
                <w:lang w:eastAsia="ru-RU"/>
              </w:rPr>
              <w:lastRenderedPageBreak/>
              <w:t>компетенций, необходимых для обеспечения конкурентоспособности выпускника в соответствии с запросами регионального рынка труда</w:t>
            </w: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МДК.02.01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диагностики обнаружения отказов и дефектов электронных приборов и устройств</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252</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352</w:t>
            </w:r>
          </w:p>
        </w:tc>
        <w:tc>
          <w:tcPr>
            <w:tcW w:w="2603" w:type="dxa"/>
            <w:vMerge/>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p>
        </w:tc>
      </w:tr>
      <w:tr w:rsidR="003E5BF5" w:rsidRPr="00A402E9" w:rsidTr="00320615">
        <w:tc>
          <w:tcPr>
            <w:tcW w:w="1328"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МДК.03.01</w:t>
            </w:r>
          </w:p>
        </w:tc>
        <w:tc>
          <w:tcPr>
            <w:tcW w:w="2952" w:type="dxa"/>
            <w:vAlign w:val="center"/>
          </w:tcPr>
          <w:p w:rsidR="003E5BF5" w:rsidRPr="00A402E9" w:rsidRDefault="003E5BF5"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проектирования электронных приборов и устройств</w:t>
            </w:r>
          </w:p>
        </w:tc>
        <w:tc>
          <w:tcPr>
            <w:tcW w:w="935"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170</w:t>
            </w:r>
          </w:p>
        </w:tc>
        <w:tc>
          <w:tcPr>
            <w:tcW w:w="1662" w:type="dxa"/>
            <w:vAlign w:val="center"/>
          </w:tcPr>
          <w:p w:rsidR="003E5BF5" w:rsidRPr="00A402E9" w:rsidRDefault="003E5BF5"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66</w:t>
            </w:r>
          </w:p>
        </w:tc>
        <w:tc>
          <w:tcPr>
            <w:tcW w:w="819" w:type="dxa"/>
            <w:vAlign w:val="center"/>
          </w:tcPr>
          <w:p w:rsidR="003E5BF5" w:rsidRPr="00A402E9" w:rsidRDefault="003E5BF5"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236</w:t>
            </w:r>
          </w:p>
        </w:tc>
        <w:tc>
          <w:tcPr>
            <w:tcW w:w="2603" w:type="dxa"/>
            <w:vMerge/>
          </w:tcPr>
          <w:p w:rsidR="003E5BF5" w:rsidRPr="00A402E9" w:rsidRDefault="003E5BF5" w:rsidP="00320615">
            <w:pPr>
              <w:suppressAutoHyphens/>
              <w:spacing w:after="0" w:line="240" w:lineRule="auto"/>
              <w:rPr>
                <w:rFonts w:ascii="Times New Roman" w:eastAsia="Times New Roman" w:hAnsi="Times New Roman" w:cs="Times New Roman"/>
                <w:i/>
                <w:sz w:val="20"/>
                <w:szCs w:val="20"/>
                <w:lang w:eastAsia="ru-RU"/>
              </w:rPr>
            </w:pPr>
          </w:p>
        </w:tc>
      </w:tr>
    </w:tbl>
    <w:p w:rsidR="003E5BF5" w:rsidRDefault="003E5BF5" w:rsidP="003E5BF5">
      <w:pPr>
        <w:spacing w:after="0" w:line="240" w:lineRule="auto"/>
        <w:ind w:firstLine="720"/>
        <w:jc w:val="both"/>
      </w:pPr>
    </w:p>
    <w:p w:rsidR="00F537BE" w:rsidRDefault="00F537BE"/>
    <w:sectPr w:rsidR="00F537BE" w:rsidSect="00123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B044EB6"/>
    <w:multiLevelType w:val="hybridMultilevel"/>
    <w:tmpl w:val="DC6493A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F5"/>
    <w:rsid w:val="003E5BF5"/>
    <w:rsid w:val="00F5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C04B3E-10E4-4B62-B19E-519B55D2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4500</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cp:revision>
  <dcterms:created xsi:type="dcterms:W3CDTF">2020-11-22T10:01:00Z</dcterms:created>
  <dcterms:modified xsi:type="dcterms:W3CDTF">2020-11-22T10:10:00Z</dcterms:modified>
</cp:coreProperties>
</file>