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F5" w:rsidRPr="00E94E02" w:rsidRDefault="003E5BF5" w:rsidP="003E5BF5">
      <w:pPr>
        <w:spacing w:after="0" w:line="240" w:lineRule="auto"/>
        <w:jc w:val="center"/>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Пояснительная записка</w:t>
      </w:r>
    </w:p>
    <w:p w:rsidR="003E5BF5" w:rsidRPr="00E94E02" w:rsidRDefault="003E5BF5" w:rsidP="003E5BF5">
      <w:pPr>
        <w:spacing w:after="0" w:line="240" w:lineRule="auto"/>
        <w:jc w:val="both"/>
        <w:rPr>
          <w:rFonts w:ascii="Times New Roman" w:eastAsia="Calibri" w:hAnsi="Times New Roman" w:cs="Times New Roman"/>
          <w:b/>
          <w:bCs/>
          <w:sz w:val="24"/>
          <w:szCs w:val="24"/>
        </w:rPr>
      </w:pPr>
    </w:p>
    <w:p w:rsidR="003E5BF5" w:rsidRPr="00E94E02" w:rsidRDefault="003E5BF5" w:rsidP="003E5BF5">
      <w:pPr>
        <w:numPr>
          <w:ilvl w:val="0"/>
          <w:numId w:val="3"/>
        </w:numPr>
        <w:spacing w:after="0" w:line="240" w:lineRule="auto"/>
        <w:jc w:val="center"/>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Нормативная база реализации ОПОП СПО</w:t>
      </w:r>
    </w:p>
    <w:p w:rsidR="003E5BF5" w:rsidRPr="00E94E02" w:rsidRDefault="003E5BF5" w:rsidP="003E5BF5">
      <w:pPr>
        <w:spacing w:after="0" w:line="240" w:lineRule="auto"/>
        <w:ind w:left="720"/>
        <w:rPr>
          <w:rFonts w:ascii="Times New Roman" w:eastAsia="Calibri" w:hAnsi="Times New Roman" w:cs="Times New Roman"/>
          <w:b/>
          <w:bCs/>
          <w:sz w:val="24"/>
          <w:szCs w:val="24"/>
        </w:rPr>
      </w:pPr>
    </w:p>
    <w:p w:rsidR="003E5BF5" w:rsidRPr="00E94E02" w:rsidRDefault="003E5BF5" w:rsidP="003E5BF5">
      <w:pPr>
        <w:spacing w:after="0" w:line="240" w:lineRule="auto"/>
        <w:ind w:firstLine="720"/>
        <w:jc w:val="both"/>
        <w:rPr>
          <w:rFonts w:ascii="Times New Roman" w:eastAsia="Calibri" w:hAnsi="Times New Roman" w:cs="Times New Roman"/>
          <w:i/>
          <w:sz w:val="24"/>
          <w:szCs w:val="24"/>
        </w:rPr>
      </w:pPr>
      <w:r w:rsidRPr="00E94E02">
        <w:rPr>
          <w:rFonts w:ascii="Times New Roman" w:eastAsia="Calibri" w:hAnsi="Times New Roman" w:cs="Times New Roman"/>
          <w:bCs/>
          <w:sz w:val="24"/>
          <w:szCs w:val="24"/>
        </w:rPr>
        <w:t xml:space="preserve">Настоящий учебный план основной профессиональной образовательной программы </w:t>
      </w:r>
      <w:r w:rsidRPr="00E94E02">
        <w:rPr>
          <w:rFonts w:ascii="Times New Roman" w:eastAsia="Calibri" w:hAnsi="Times New Roman" w:cs="Times New Roman"/>
          <w:sz w:val="24"/>
          <w:szCs w:val="24"/>
        </w:rPr>
        <w:t>среднего профессионального образования Государственное бюджетное профессиональное образовательное учреждение Московской области «Щелковский колледж»</w:t>
      </w:r>
      <w:r w:rsidRPr="00E94E02">
        <w:rPr>
          <w:rFonts w:ascii="Times New Roman" w:eastAsia="Calibri" w:hAnsi="Times New Roman" w:cs="Times New Roman"/>
          <w:i/>
          <w:sz w:val="24"/>
          <w:szCs w:val="24"/>
        </w:rPr>
        <w:t xml:space="preserve"> </w:t>
      </w:r>
      <w:r w:rsidRPr="00E94E02">
        <w:rPr>
          <w:rFonts w:ascii="Times New Roman" w:eastAsia="Calibri" w:hAnsi="Times New Roman" w:cs="Times New Roman"/>
          <w:sz w:val="24"/>
          <w:szCs w:val="24"/>
        </w:rPr>
        <w:t xml:space="preserve">разработан на основе федерального государственного образовательного стандарта (далее – ФГОС) среднего профессионального образования (далее – СПО) по специальности </w:t>
      </w:r>
      <w:r w:rsidRPr="00E94E02">
        <w:rPr>
          <w:rFonts w:ascii="Times New Roman" w:eastAsia="Calibri" w:hAnsi="Times New Roman" w:cs="Times New Roman"/>
          <w:b/>
          <w:sz w:val="24"/>
          <w:szCs w:val="24"/>
        </w:rPr>
        <w:t>11.02.</w:t>
      </w:r>
      <w:r>
        <w:rPr>
          <w:rFonts w:ascii="Times New Roman" w:eastAsia="Calibri" w:hAnsi="Times New Roman" w:cs="Times New Roman"/>
          <w:b/>
          <w:sz w:val="24"/>
          <w:szCs w:val="24"/>
        </w:rPr>
        <w:t>16</w:t>
      </w:r>
      <w:r w:rsidRPr="00E94E0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Монтаж, техническое обслуживание и ремонт электронных приборов и устройств</w:t>
      </w:r>
      <w:r w:rsidRPr="00E94E02">
        <w:rPr>
          <w:rFonts w:ascii="Times New Roman" w:eastAsia="Calibri" w:hAnsi="Times New Roman" w:cs="Times New Roman"/>
          <w:sz w:val="24"/>
          <w:szCs w:val="24"/>
        </w:rPr>
        <w:t>, утвержденного приказом Министерства образования и науки Российской Федерации от</w:t>
      </w:r>
      <w:r w:rsidRPr="00E94E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9</w:t>
      </w:r>
      <w:r w:rsidRPr="00E94E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Pr="00E94E02">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г. № </w:t>
      </w:r>
      <w:r>
        <w:rPr>
          <w:rFonts w:ascii="Times New Roman" w:eastAsia="Times New Roman" w:hAnsi="Times New Roman" w:cs="Times New Roman"/>
          <w:bCs/>
          <w:sz w:val="24"/>
          <w:szCs w:val="24"/>
          <w:lang w:eastAsia="ru-RU"/>
        </w:rPr>
        <w:t>1563</w:t>
      </w:r>
      <w:r w:rsidRPr="00E94E02">
        <w:rPr>
          <w:rFonts w:ascii="Times New Roman" w:eastAsia="Times New Roman" w:hAnsi="Times New Roman" w:cs="Times New Roman"/>
          <w:bCs/>
          <w:sz w:val="24"/>
          <w:szCs w:val="24"/>
          <w:lang w:eastAsia="ru-RU"/>
        </w:rPr>
        <w:t>  (зарегистрированного Министерством юстиции Российской Федерации 2</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Pr="00E94E02">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xml:space="preserve"> г, регистрационный №</w:t>
      </w:r>
      <w:r>
        <w:rPr>
          <w:rFonts w:ascii="Times New Roman" w:eastAsia="Times New Roman" w:hAnsi="Times New Roman" w:cs="Times New Roman"/>
          <w:bCs/>
          <w:sz w:val="24"/>
          <w:szCs w:val="24"/>
          <w:lang w:eastAsia="ru-RU"/>
        </w:rPr>
        <w:t>44973</w:t>
      </w:r>
      <w:r w:rsidRPr="00E94E02">
        <w:rPr>
          <w:rFonts w:ascii="Times New Roman" w:eastAsia="Times New Roman" w:hAnsi="Times New Roman" w:cs="Times New Roman"/>
          <w:bCs/>
          <w:sz w:val="24"/>
          <w:szCs w:val="24"/>
          <w:lang w:eastAsia="ru-RU"/>
        </w:rPr>
        <w:t>)</w:t>
      </w:r>
      <w:r w:rsidRPr="00E94E02">
        <w:rPr>
          <w:rFonts w:ascii="Times New Roman" w:eastAsia="Calibri" w:hAnsi="Times New Roman" w:cs="Times New Roman"/>
          <w:sz w:val="24"/>
          <w:szCs w:val="24"/>
        </w:rPr>
        <w:t>,</w:t>
      </w:r>
      <w:r w:rsidRPr="00E94E02">
        <w:rPr>
          <w:rFonts w:ascii="Times New Roman" w:eastAsia="Calibri" w:hAnsi="Times New Roman" w:cs="Times New Roman"/>
          <w:i/>
          <w:sz w:val="24"/>
          <w:szCs w:val="24"/>
        </w:rPr>
        <w:tab/>
      </w:r>
    </w:p>
    <w:p w:rsidR="003E5BF5" w:rsidRPr="00E94E02" w:rsidRDefault="003E5BF5" w:rsidP="003E5BF5">
      <w:pPr>
        <w:widowControl w:val="0"/>
        <w:numPr>
          <w:ilvl w:val="0"/>
          <w:numId w:val="2"/>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на основе 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технологического профиля получаемого профессионального образования.</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tabs>
          <w:tab w:val="left" w:pos="2127"/>
          <w:tab w:val="right" w:leader="underscore" w:pos="9639"/>
        </w:tabs>
        <w:spacing w:after="0" w:line="240" w:lineRule="auto"/>
        <w:ind w:firstLine="709"/>
        <w:jc w:val="both"/>
        <w:rPr>
          <w:rFonts w:ascii="Times New Roman" w:eastAsia="Calibri" w:hAnsi="Times New Roman" w:cs="Times New Roman"/>
          <w:sz w:val="24"/>
          <w:szCs w:val="24"/>
        </w:rPr>
      </w:pPr>
      <w:r w:rsidRPr="00E94E02">
        <w:rPr>
          <w:rFonts w:ascii="Times New Roman" w:eastAsia="Calibri" w:hAnsi="Times New Roman" w:cs="Times New Roman"/>
          <w:sz w:val="24"/>
          <w:szCs w:val="24"/>
        </w:rPr>
        <w:t>Нормативную правовую основу разработки ОПОП СПО составляют:</w:t>
      </w:r>
    </w:p>
    <w:p w:rsidR="003E5BF5" w:rsidRPr="00E94E02" w:rsidRDefault="003E5BF5" w:rsidP="003E5BF5">
      <w:pPr>
        <w:numPr>
          <w:ilvl w:val="0"/>
          <w:numId w:val="1"/>
        </w:numPr>
        <w:tabs>
          <w:tab w:val="left" w:pos="0"/>
          <w:tab w:val="left" w:pos="567"/>
          <w:tab w:val="left" w:pos="709"/>
          <w:tab w:val="left" w:pos="851"/>
          <w:tab w:val="left" w:pos="1134"/>
          <w:tab w:val="left" w:pos="1418"/>
          <w:tab w:val="left" w:pos="1560"/>
          <w:tab w:val="left" w:pos="2268"/>
          <w:tab w:val="right" w:leader="underscore" w:pos="9639"/>
        </w:tabs>
        <w:spacing w:after="0" w:line="240" w:lineRule="auto"/>
        <w:ind w:left="0" w:firstLine="709"/>
        <w:contextualSpacing/>
        <w:jc w:val="both"/>
        <w:rPr>
          <w:rFonts w:ascii="Times New Roman" w:eastAsia="Corbel" w:hAnsi="Times New Roman" w:cs="Times New Roman"/>
          <w:sz w:val="24"/>
          <w:szCs w:val="24"/>
          <w:lang w:bidi="en-US"/>
        </w:rPr>
      </w:pPr>
      <w:r w:rsidRPr="00E94E02">
        <w:rPr>
          <w:rFonts w:ascii="Times New Roman" w:eastAsia="Corbel" w:hAnsi="Times New Roman" w:cs="Times New Roman"/>
          <w:sz w:val="24"/>
          <w:szCs w:val="24"/>
          <w:lang w:bidi="en-US"/>
        </w:rPr>
        <w:t>Федеральный закон от 29 декабря 2012 № 273-ФЗ «Об образовании в Российской Федерации» (с изменениями);</w:t>
      </w:r>
    </w:p>
    <w:p w:rsidR="003E5BF5" w:rsidRPr="00E94E02" w:rsidRDefault="003E5BF5" w:rsidP="003E5BF5">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 xml:space="preserve">Российской Федерации от  14 июня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Приказами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 xml:space="preserve">Российской Федерации от 22 января 2014 № 31 и от 15декабря 2014 г. №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 464»);</w:t>
      </w:r>
    </w:p>
    <w:p w:rsidR="003E5BF5" w:rsidRPr="00E94E02" w:rsidRDefault="003E5BF5" w:rsidP="003E5BF5">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Минобрнауки России от 9 декабря 2016 г. № 15</w:t>
      </w:r>
      <w:r>
        <w:rPr>
          <w:rFonts w:ascii="Times New Roman" w:eastAsia="Corbel" w:hAnsi="Times New Roman" w:cs="Times New Roman"/>
          <w:bCs/>
          <w:sz w:val="24"/>
          <w:szCs w:val="24"/>
          <w:lang w:bidi="en-US"/>
        </w:rPr>
        <w:t>63</w:t>
      </w:r>
      <w:r w:rsidRPr="00E94E02">
        <w:rPr>
          <w:rFonts w:ascii="Times New Roman" w:eastAsia="Corbel" w:hAnsi="Times New Roman" w:cs="Times New Roman"/>
          <w:bCs/>
          <w:sz w:val="24"/>
          <w:szCs w:val="24"/>
          <w:lang w:bidi="en-US"/>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Pr>
          <w:rFonts w:ascii="Times New Roman" w:eastAsia="Corbel" w:hAnsi="Times New Roman" w:cs="Times New Roman"/>
          <w:bCs/>
          <w:sz w:val="24"/>
          <w:szCs w:val="24"/>
          <w:lang w:bidi="en-US"/>
        </w:rPr>
        <w:t>11.02.16 «Монтаж, техническое обслуживание и ремонт электронных приборов и устройств</w:t>
      </w:r>
      <w:r w:rsidRPr="00E94E02">
        <w:rPr>
          <w:rFonts w:ascii="Times New Roman" w:eastAsia="Corbel" w:hAnsi="Times New Roman" w:cs="Times New Roman"/>
          <w:bCs/>
          <w:sz w:val="24"/>
          <w:szCs w:val="24"/>
          <w:lang w:bidi="en-US"/>
        </w:rPr>
        <w:t xml:space="preserve">» (зарегистрирован Министерством юстиции Российской Федерации </w:t>
      </w:r>
      <w:r w:rsidRPr="00E94E02">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Pr="00E94E02">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xml:space="preserve"> г, регистрационный №</w:t>
      </w:r>
      <w:r>
        <w:rPr>
          <w:rFonts w:ascii="Times New Roman" w:eastAsia="Times New Roman" w:hAnsi="Times New Roman" w:cs="Times New Roman"/>
          <w:bCs/>
          <w:sz w:val="24"/>
          <w:szCs w:val="24"/>
          <w:lang w:eastAsia="ru-RU"/>
        </w:rPr>
        <w:t>44973</w:t>
      </w:r>
      <w:r w:rsidRPr="00E94E02">
        <w:rPr>
          <w:rFonts w:ascii="Times New Roman" w:eastAsia="Corbel" w:hAnsi="Times New Roman" w:cs="Times New Roman"/>
          <w:bCs/>
          <w:sz w:val="24"/>
          <w:szCs w:val="24"/>
          <w:lang w:bidi="en-US"/>
        </w:rPr>
        <w:t>);</w:t>
      </w:r>
    </w:p>
    <w:p w:rsidR="003E5BF5" w:rsidRPr="00E94E02" w:rsidRDefault="003E5BF5" w:rsidP="003E5BF5">
      <w:pPr>
        <w:tabs>
          <w:tab w:val="left" w:pos="851"/>
          <w:tab w:val="left" w:pos="1134"/>
          <w:tab w:val="left" w:pos="1418"/>
          <w:tab w:val="left" w:pos="1560"/>
          <w:tab w:val="left" w:pos="2268"/>
        </w:tabs>
        <w:spacing w:after="0" w:line="240" w:lineRule="auto"/>
        <w:ind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sz w:val="24"/>
          <w:szCs w:val="24"/>
          <w:lang w:bidi="en-US"/>
        </w:rPr>
        <w:t>- Приказ Министерства труда и социальной защиты Российской Федерации об утверждении профессионального стандарта «Регулировщик радиоэлектронной аппаратуры и приборов» № 531н от 31.10.2014 г. (Зарегистрирован в министерстве юстиции Российской Федерации под №33964 от 04.09.2014 г.);</w:t>
      </w:r>
    </w:p>
    <w:p w:rsidR="003E5BF5" w:rsidRPr="00E94E02" w:rsidRDefault="003E5BF5" w:rsidP="003E5BF5">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 xml:space="preserve">Российской Федерации от 18 апреля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3E5BF5" w:rsidRPr="00E94E02" w:rsidRDefault="003E5BF5" w:rsidP="003E5BF5">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 xml:space="preserve">Российской Федерации от 16 августа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Приказом Минобрнауки России от 31 января </w:t>
      </w:r>
      <w:smartTag w:uri="urn:schemas-microsoft-com:office:smarttags" w:element="metricconverter">
        <w:smartTagPr>
          <w:attr w:name="ProductID" w:val="2014 г"/>
        </w:smartTagPr>
        <w:r w:rsidRPr="00E94E02">
          <w:rPr>
            <w:rFonts w:ascii="Times New Roman" w:eastAsia="Corbel" w:hAnsi="Times New Roman" w:cs="Times New Roman"/>
            <w:bCs/>
            <w:sz w:val="24"/>
            <w:szCs w:val="24"/>
            <w:lang w:bidi="en-US"/>
          </w:rPr>
          <w:t>2014 г</w:t>
        </w:r>
      </w:smartTag>
      <w:r w:rsidRPr="00E94E02">
        <w:rPr>
          <w:rFonts w:ascii="Times New Roman" w:eastAsia="Corbel" w:hAnsi="Times New Roman" w:cs="Times New Roman"/>
          <w:bCs/>
          <w:sz w:val="24"/>
          <w:szCs w:val="24"/>
          <w:lang w:bidi="en-US"/>
        </w:rPr>
        <w:t xml:space="preserve">.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w:t>
      </w:r>
      <w:r w:rsidRPr="00E94E02">
        <w:rPr>
          <w:rFonts w:ascii="Times New Roman" w:eastAsia="Corbel" w:hAnsi="Times New Roman" w:cs="Times New Roman"/>
          <w:bCs/>
          <w:sz w:val="24"/>
          <w:szCs w:val="24"/>
          <w:lang w:bidi="en-US"/>
        </w:rPr>
        <w:lastRenderedPageBreak/>
        <w:t xml:space="preserve">приказом Министерства образования и науки Российской Федерации от 16 августа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 968»);</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 образования и науки Российской Федерации от 07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 образования и науки Российской Федерации от 25 октября 2013 г. N 1186</w:t>
      </w:r>
      <w:bookmarkStart w:id="0" w:name="Par36"/>
      <w:bookmarkEnd w:id="0"/>
      <w:r w:rsidRPr="00E94E02">
        <w:rPr>
          <w:rFonts w:ascii="Times New Roman" w:eastAsia="Corbel" w:hAnsi="Times New Roman" w:cs="Times New Roman"/>
          <w:bCs/>
          <w:sz w:val="24"/>
          <w:szCs w:val="24"/>
          <w:lang w:bidi="en-US"/>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зарегистрированного Министерством юстиции Российской Федерации 4 апреля 2014 г. Регистрационный № 31823;</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3E5BF5" w:rsidRPr="00E94E02" w:rsidRDefault="003E5BF5" w:rsidP="003E5BF5">
      <w:pPr>
        <w:widowControl w:val="0"/>
        <w:numPr>
          <w:ilvl w:val="0"/>
          <w:numId w:val="1"/>
        </w:numPr>
        <w:tabs>
          <w:tab w:val="left" w:pos="0"/>
          <w:tab w:val="left" w:pos="851"/>
          <w:tab w:val="left" w:pos="1134"/>
          <w:tab w:val="left" w:pos="1418"/>
          <w:tab w:val="left" w:pos="1560"/>
          <w:tab w:val="left" w:pos="2268"/>
          <w:tab w:val="right" w:leader="underscore" w:pos="9639"/>
        </w:tabs>
        <w:spacing w:after="0" w:line="240" w:lineRule="auto"/>
        <w:ind w:left="0" w:firstLine="851"/>
        <w:contextualSpacing/>
        <w:jc w:val="both"/>
        <w:rPr>
          <w:rFonts w:ascii="Times New Roman" w:eastAsia="Corbel" w:hAnsi="Times New Roman" w:cs="Times New Roman"/>
          <w:sz w:val="24"/>
          <w:szCs w:val="24"/>
          <w:lang w:bidi="en-US"/>
        </w:rPr>
      </w:pPr>
      <w:r w:rsidRPr="00E94E02">
        <w:rPr>
          <w:rFonts w:ascii="Times New Roman" w:eastAsia="Corbel" w:hAnsi="Times New Roman" w:cs="Times New Roman"/>
          <w:sz w:val="24"/>
          <w:szCs w:val="24"/>
          <w:lang w:bidi="en-US"/>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3E5BF5" w:rsidRPr="00E94E02" w:rsidRDefault="003E5BF5" w:rsidP="003E5BF5">
      <w:pPr>
        <w:widowControl w:val="0"/>
        <w:numPr>
          <w:ilvl w:val="0"/>
          <w:numId w:val="1"/>
        </w:numPr>
        <w:tabs>
          <w:tab w:val="left" w:pos="0"/>
          <w:tab w:val="left" w:pos="851"/>
          <w:tab w:val="left" w:pos="1134"/>
          <w:tab w:val="left" w:pos="1418"/>
          <w:tab w:val="left" w:pos="1560"/>
          <w:tab w:val="left" w:pos="2268"/>
          <w:tab w:val="right" w:leader="underscore" w:pos="9639"/>
        </w:tabs>
        <w:spacing w:after="0" w:line="240" w:lineRule="auto"/>
        <w:ind w:left="0" w:firstLine="851"/>
        <w:contextualSpacing/>
        <w:jc w:val="both"/>
        <w:rPr>
          <w:rFonts w:ascii="Times New Roman" w:eastAsia="Corbel" w:hAnsi="Times New Roman" w:cs="Times New Roman"/>
          <w:sz w:val="24"/>
          <w:szCs w:val="24"/>
          <w:lang w:bidi="en-US"/>
        </w:rPr>
      </w:pPr>
      <w:r w:rsidRPr="00E94E02">
        <w:rPr>
          <w:rFonts w:ascii="Times New Roman" w:eastAsia="Corbel" w:hAnsi="Times New Roman" w:cs="Times New Roman"/>
          <w:sz w:val="24"/>
          <w:szCs w:val="24"/>
          <w:lang w:bidi="en-US"/>
        </w:rPr>
        <w:t>Трудовой кодекс Российской Федерации от 30 декабря 2001г. №197-ФЗ (с изменениями);</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Times New Roman" w:hAnsi="Times New Roman" w:cs="Times New Roman"/>
          <w:sz w:val="24"/>
          <w:szCs w:val="24"/>
          <w:lang w:eastAsia="ru-RU" w:bidi="en-US"/>
        </w:rPr>
      </w:pPr>
      <w:r w:rsidRPr="00E94E02">
        <w:rPr>
          <w:rFonts w:ascii="Times New Roman" w:eastAsia="Times New Roman" w:hAnsi="Times New Roman" w:cs="Times New Roman"/>
          <w:sz w:val="24"/>
          <w:szCs w:val="24"/>
          <w:lang w:eastAsia="ru-RU" w:bidi="en-US"/>
        </w:rPr>
        <w:t xml:space="preserve">Приказ Минтруда </w:t>
      </w:r>
      <w:r w:rsidRPr="00E94E02">
        <w:rPr>
          <w:rFonts w:ascii="Times New Roman" w:eastAsia="Corbel" w:hAnsi="Times New Roman" w:cs="Times New Roman"/>
          <w:bCs/>
          <w:sz w:val="24"/>
          <w:szCs w:val="24"/>
          <w:lang w:bidi="en-US"/>
        </w:rPr>
        <w:t xml:space="preserve">Российской Федерации </w:t>
      </w:r>
      <w:r w:rsidRPr="00E94E02">
        <w:rPr>
          <w:rFonts w:ascii="Times New Roman" w:eastAsia="Times New Roman" w:hAnsi="Times New Roman" w:cs="Times New Roman"/>
          <w:sz w:val="24"/>
          <w:szCs w:val="24"/>
          <w:lang w:eastAsia="ru-RU" w:bidi="en-US"/>
        </w:rPr>
        <w:t>от 12 апреля 2013 г. №148н «Об утверждении уровней квалификации в целях разработки проектов профессиональных стандартов»;</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Российской Федерации от 29 октября 2013г. № 1199 «Об утверждении перечней профессий и специальностей среднего профессионального об</w:t>
      </w:r>
      <w:r w:rsidRPr="00E94E02">
        <w:rPr>
          <w:rFonts w:ascii="Times New Roman" w:eastAsia="Corbel" w:hAnsi="Times New Roman" w:cs="Times New Roman"/>
          <w:bCs/>
          <w:sz w:val="24"/>
          <w:szCs w:val="24"/>
          <w:lang w:bidi="en-US"/>
        </w:rPr>
        <w:softHyphen/>
        <w:t>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 (современная редакция);</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(в ред. от 11 декабря 2015 г.);</w:t>
      </w:r>
    </w:p>
    <w:p w:rsidR="003E5BF5" w:rsidRPr="00E94E02" w:rsidRDefault="003E5BF5" w:rsidP="003E5BF5">
      <w:pPr>
        <w:numPr>
          <w:ilvl w:val="0"/>
          <w:numId w:val="1"/>
        </w:numPr>
        <w:tabs>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w:t>
      </w:r>
      <w:r w:rsidRPr="00E94E02">
        <w:rPr>
          <w:rFonts w:ascii="Times New Roman" w:eastAsia="Corbel" w:hAnsi="Times New Roman" w:cs="Times New Roman"/>
          <w:sz w:val="24"/>
          <w:szCs w:val="24"/>
          <w:lang w:bidi="en-US"/>
        </w:rPr>
        <w:t xml:space="preserve">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Российской Федерации от 28 мая 2014 г.</w:t>
      </w:r>
      <w:r w:rsidRPr="00E94E02">
        <w:rPr>
          <w:rFonts w:ascii="Times New Roman" w:eastAsia="Corbel" w:hAnsi="Times New Roman" w:cs="Times New Roman"/>
          <w:bCs/>
          <w:sz w:val="24"/>
          <w:szCs w:val="24"/>
          <w:lang w:val="en-US" w:bidi="en-US"/>
        </w:rPr>
        <w:t>  </w:t>
      </w:r>
      <w:r w:rsidRPr="00E94E02">
        <w:rPr>
          <w:rFonts w:ascii="Times New Roman" w:eastAsia="Corbel" w:hAnsi="Times New Roman" w:cs="Times New Roman"/>
          <w:bCs/>
          <w:sz w:val="24"/>
          <w:szCs w:val="24"/>
          <w:lang w:bidi="en-US"/>
        </w:rPr>
        <w:t xml:space="preserve"> № 594 «Об утверждении порядка разработки примерных основных </w:t>
      </w:r>
      <w:r w:rsidRPr="00E94E02">
        <w:rPr>
          <w:rFonts w:ascii="Times New Roman" w:eastAsia="Corbel" w:hAnsi="Times New Roman" w:cs="Times New Roman"/>
          <w:bCs/>
          <w:sz w:val="24"/>
          <w:szCs w:val="24"/>
          <w:lang w:bidi="en-US"/>
        </w:rPr>
        <w:lastRenderedPageBreak/>
        <w:t>образовательных программ, проведения их экспертизы и ведения реестра примерных основных образова</w:t>
      </w:r>
      <w:r w:rsidRPr="00E94E02">
        <w:rPr>
          <w:rFonts w:ascii="Times New Roman" w:eastAsia="Corbel" w:hAnsi="Times New Roman" w:cs="Times New Roman"/>
          <w:bCs/>
          <w:sz w:val="24"/>
          <w:szCs w:val="24"/>
          <w:lang w:bidi="en-US"/>
        </w:rPr>
        <w:softHyphen/>
        <w:t xml:space="preserve">тельных программ» (в ред. от 09 апреля 2015 г.); </w:t>
      </w:r>
    </w:p>
    <w:p w:rsidR="003E5BF5" w:rsidRPr="00E94E02" w:rsidRDefault="003E5BF5" w:rsidP="003E5BF5">
      <w:pPr>
        <w:numPr>
          <w:ilvl w:val="0"/>
          <w:numId w:val="1"/>
        </w:numPr>
        <w:tabs>
          <w:tab w:val="left" w:pos="851"/>
          <w:tab w:val="left" w:pos="1134"/>
          <w:tab w:val="left" w:pos="1418"/>
          <w:tab w:val="left" w:pos="1560"/>
          <w:tab w:val="left" w:pos="2268"/>
        </w:tabs>
        <w:spacing w:after="0" w:line="240" w:lineRule="auto"/>
        <w:ind w:left="0" w:firstLine="709"/>
        <w:contextualSpacing/>
        <w:jc w:val="both"/>
        <w:rPr>
          <w:rFonts w:ascii="Times New Roman" w:eastAsia="Times New Roman" w:hAnsi="Times New Roman" w:cs="Times New Roman"/>
          <w:sz w:val="24"/>
          <w:szCs w:val="24"/>
          <w:lang w:eastAsia="ru-RU" w:bidi="en-US"/>
        </w:rPr>
      </w:pPr>
      <w:r w:rsidRPr="00E94E02">
        <w:rPr>
          <w:rFonts w:ascii="Times New Roman" w:eastAsia="Times New Roman" w:hAnsi="Times New Roman" w:cs="Times New Roman"/>
          <w:sz w:val="24"/>
          <w:szCs w:val="24"/>
          <w:lang w:eastAsia="ru-RU" w:bidi="en-US"/>
        </w:rPr>
        <w:t xml:space="preserve">Приказ Минтруда и социальной защиты </w:t>
      </w:r>
      <w:r w:rsidRPr="00E94E02">
        <w:rPr>
          <w:rFonts w:ascii="Times New Roman" w:eastAsia="Corbel" w:hAnsi="Times New Roman" w:cs="Times New Roman"/>
          <w:bCs/>
          <w:sz w:val="24"/>
          <w:szCs w:val="24"/>
          <w:lang w:bidi="en-US"/>
        </w:rPr>
        <w:t xml:space="preserve">Российской Федерации </w:t>
      </w:r>
      <w:r w:rsidRPr="00E94E02">
        <w:rPr>
          <w:rFonts w:ascii="Times New Roman" w:eastAsia="Times New Roman" w:hAnsi="Times New Roman" w:cs="Times New Roman"/>
          <w:sz w:val="24"/>
          <w:szCs w:val="24"/>
          <w:lang w:eastAsia="ru-RU" w:bidi="en-US"/>
        </w:rPr>
        <w:t>от 18 октября 2013</w:t>
      </w:r>
      <w:r w:rsidRPr="00E94E02">
        <w:rPr>
          <w:rFonts w:ascii="Times New Roman" w:eastAsia="Times New Roman" w:hAnsi="Times New Roman" w:cs="Times New Roman"/>
          <w:sz w:val="24"/>
          <w:szCs w:val="24"/>
          <w:lang w:val="en-US" w:eastAsia="ru-RU" w:bidi="en-US"/>
        </w:rPr>
        <w:t> </w:t>
      </w:r>
      <w:r w:rsidRPr="00E94E02">
        <w:rPr>
          <w:rFonts w:ascii="Times New Roman" w:eastAsia="Times New Roman" w:hAnsi="Times New Roman" w:cs="Times New Roman"/>
          <w:sz w:val="24"/>
          <w:szCs w:val="24"/>
          <w:lang w:eastAsia="ru-RU" w:bidi="en-US"/>
        </w:rPr>
        <w:t xml:space="preserve">г. </w:t>
      </w:r>
      <w:r w:rsidRPr="00E94E02">
        <w:rPr>
          <w:rFonts w:ascii="Times New Roman" w:eastAsia="Times New Roman" w:hAnsi="Times New Roman" w:cs="Times New Roman"/>
          <w:sz w:val="24"/>
          <w:szCs w:val="24"/>
          <w:lang w:val="en-US" w:eastAsia="ru-RU" w:bidi="en-US"/>
        </w:rPr>
        <w:t>N </w:t>
      </w:r>
      <w:r w:rsidRPr="00E94E02">
        <w:rPr>
          <w:rFonts w:ascii="Times New Roman" w:eastAsia="Times New Roman" w:hAnsi="Times New Roman" w:cs="Times New Roman"/>
          <w:sz w:val="24"/>
          <w:szCs w:val="24"/>
          <w:lang w:eastAsia="ru-RU" w:bidi="en-US"/>
        </w:rPr>
        <w:t>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3E5BF5" w:rsidRPr="00E94E02" w:rsidRDefault="003E5BF5" w:rsidP="003E5BF5">
      <w:pPr>
        <w:numPr>
          <w:ilvl w:val="0"/>
          <w:numId w:val="1"/>
        </w:numPr>
        <w:tabs>
          <w:tab w:val="left" w:pos="426"/>
          <w:tab w:val="left" w:pos="851"/>
          <w:tab w:val="left" w:pos="1134"/>
          <w:tab w:val="left" w:pos="1418"/>
          <w:tab w:val="left" w:pos="1560"/>
          <w:tab w:val="left" w:pos="2268"/>
        </w:tabs>
        <w:spacing w:after="0" w:line="240" w:lineRule="auto"/>
        <w:ind w:left="0" w:firstLine="426"/>
        <w:contextualSpacing/>
        <w:jc w:val="both"/>
        <w:rPr>
          <w:rFonts w:ascii="Times New Roman" w:eastAsia="Corbel" w:hAnsi="Times New Roman" w:cs="Times New Roman"/>
          <w:bCs/>
          <w:sz w:val="24"/>
          <w:szCs w:val="24"/>
          <w:lang w:bidi="en-US"/>
        </w:rPr>
      </w:pPr>
      <w:r w:rsidRPr="00E94E02">
        <w:rPr>
          <w:rFonts w:ascii="Times New Roman" w:eastAsia="Times New Roman" w:hAnsi="Times New Roman" w:cs="Times New Roman"/>
          <w:sz w:val="24"/>
          <w:szCs w:val="24"/>
          <w:lang w:eastAsia="ru-RU" w:bidi="en-US"/>
        </w:rPr>
        <w:t xml:space="preserve">Приказ Минтруда и социальной защиты </w:t>
      </w:r>
      <w:r w:rsidRPr="00E94E02">
        <w:rPr>
          <w:rFonts w:ascii="Times New Roman" w:eastAsia="Corbel" w:hAnsi="Times New Roman" w:cs="Times New Roman"/>
          <w:bCs/>
          <w:sz w:val="24"/>
          <w:szCs w:val="24"/>
          <w:lang w:bidi="en-US"/>
        </w:rPr>
        <w:t xml:space="preserve">Российской Федерации </w:t>
      </w:r>
      <w:r w:rsidRPr="00E94E02">
        <w:rPr>
          <w:rFonts w:ascii="Times New Roman" w:eastAsia="Times New Roman" w:hAnsi="Times New Roman" w:cs="Times New Roman"/>
          <w:sz w:val="24"/>
          <w:szCs w:val="24"/>
          <w:lang w:eastAsia="ru-RU" w:bidi="en-US"/>
        </w:rPr>
        <w:t>от 08 сентября 2015</w:t>
      </w:r>
      <w:r w:rsidRPr="00E94E02">
        <w:rPr>
          <w:rFonts w:ascii="Times New Roman" w:eastAsia="Times New Roman" w:hAnsi="Times New Roman" w:cs="Times New Roman"/>
          <w:sz w:val="24"/>
          <w:szCs w:val="24"/>
          <w:lang w:val="en-US" w:eastAsia="ru-RU" w:bidi="en-US"/>
        </w:rPr>
        <w:t> </w:t>
      </w:r>
      <w:r w:rsidRPr="00E94E02">
        <w:rPr>
          <w:rFonts w:ascii="Times New Roman" w:eastAsia="Times New Roman" w:hAnsi="Times New Roman" w:cs="Times New Roman"/>
          <w:sz w:val="24"/>
          <w:szCs w:val="24"/>
          <w:lang w:eastAsia="ru-RU" w:bidi="en-US"/>
        </w:rPr>
        <w:t xml:space="preserve">г. </w:t>
      </w:r>
      <w:r w:rsidRPr="00E94E02">
        <w:rPr>
          <w:rFonts w:ascii="Times New Roman" w:eastAsia="Times New Roman" w:hAnsi="Times New Roman" w:cs="Times New Roman"/>
          <w:sz w:val="24"/>
          <w:szCs w:val="24"/>
          <w:lang w:val="en-US" w:eastAsia="ru-RU" w:bidi="en-US"/>
        </w:rPr>
        <w:t>N </w:t>
      </w:r>
      <w:r w:rsidRPr="00E94E02">
        <w:rPr>
          <w:rFonts w:ascii="Times New Roman" w:eastAsia="Times New Roman" w:hAnsi="Times New Roman" w:cs="Times New Roman"/>
          <w:sz w:val="24"/>
          <w:szCs w:val="24"/>
          <w:lang w:eastAsia="ru-RU" w:bidi="en-US"/>
        </w:rPr>
        <w:t xml:space="preserve">608н "Об утверждении профессионального стандарта "Педагог профессионального обучения, </w:t>
      </w:r>
      <w:r w:rsidRPr="00E94E02">
        <w:rPr>
          <w:rFonts w:ascii="Times New Roman" w:eastAsia="Corbel" w:hAnsi="Times New Roman" w:cs="Times New Roman"/>
          <w:bCs/>
          <w:sz w:val="24"/>
          <w:szCs w:val="24"/>
          <w:lang w:bidi="en-US"/>
        </w:rPr>
        <w:t>профессионального образования и дополнительного профессионального образования";</w:t>
      </w:r>
    </w:p>
    <w:p w:rsidR="003E5BF5" w:rsidRPr="00E94E02" w:rsidRDefault="003E5BF5" w:rsidP="003E5BF5">
      <w:pPr>
        <w:numPr>
          <w:ilvl w:val="0"/>
          <w:numId w:val="1"/>
        </w:numPr>
        <w:tabs>
          <w:tab w:val="left" w:pos="426"/>
          <w:tab w:val="left" w:pos="851"/>
          <w:tab w:val="left" w:pos="1134"/>
          <w:tab w:val="left" w:pos="1418"/>
          <w:tab w:val="left" w:pos="1560"/>
          <w:tab w:val="left" w:pos="2268"/>
        </w:tabs>
        <w:spacing w:after="0" w:line="240" w:lineRule="auto"/>
        <w:ind w:left="0" w:firstLine="426"/>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Минтруда </w:t>
      </w:r>
      <w:r w:rsidRPr="00E94E02">
        <w:rPr>
          <w:rFonts w:ascii="Times New Roman" w:eastAsia="Times New Roman" w:hAnsi="Times New Roman" w:cs="Times New Roman"/>
          <w:sz w:val="24"/>
          <w:szCs w:val="24"/>
          <w:lang w:eastAsia="ru-RU" w:bidi="en-US"/>
        </w:rPr>
        <w:t xml:space="preserve">и социальной защиты </w:t>
      </w:r>
      <w:r w:rsidRPr="00E94E02">
        <w:rPr>
          <w:rFonts w:ascii="Times New Roman" w:eastAsia="Corbel" w:hAnsi="Times New Roman" w:cs="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3E5BF5" w:rsidRPr="00E94E02" w:rsidRDefault="003E5BF5" w:rsidP="003E5BF5">
      <w:pPr>
        <w:tabs>
          <w:tab w:val="left" w:pos="720"/>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highlight w:val="cyan"/>
          <w:lang w:bidi="en-US"/>
        </w:rPr>
      </w:pPr>
    </w:p>
    <w:p w:rsidR="003E5BF5" w:rsidRPr="00E94E02" w:rsidRDefault="003E5BF5" w:rsidP="003E5BF5">
      <w:pPr>
        <w:numPr>
          <w:ilvl w:val="0"/>
          <w:numId w:val="1"/>
        </w:numPr>
        <w:tabs>
          <w:tab w:val="left" w:pos="720"/>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Минобрнауки Российской Федерации от 20 февраля 2017 г. N 06-156);</w:t>
      </w:r>
    </w:p>
    <w:p w:rsidR="003E5BF5" w:rsidRPr="00E94E02" w:rsidRDefault="003E5BF5" w:rsidP="003E5BF5">
      <w:pPr>
        <w:numPr>
          <w:ilvl w:val="0"/>
          <w:numId w:val="1"/>
        </w:numPr>
        <w:tabs>
          <w:tab w:val="left" w:pos="720"/>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3E5BF5" w:rsidRPr="00E94E02" w:rsidRDefault="003E5BF5" w:rsidP="003E5BF5">
      <w:pPr>
        <w:numPr>
          <w:ilvl w:val="0"/>
          <w:numId w:val="1"/>
        </w:numPr>
        <w:tabs>
          <w:tab w:val="left" w:pos="720"/>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Минобрнауки Российской Федерации от 20 июля 2015 г. N 06-846);</w:t>
      </w:r>
    </w:p>
    <w:p w:rsidR="003E5BF5" w:rsidRPr="00E94E02" w:rsidRDefault="003E5BF5" w:rsidP="003E5BF5">
      <w:pPr>
        <w:numPr>
          <w:ilvl w:val="0"/>
          <w:numId w:val="1"/>
        </w:numPr>
        <w:tabs>
          <w:tab w:val="left" w:pos="720"/>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Минобрнауки Российской Федерации от 20 июля 2015 г. N 06-846).</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jc w:val="both"/>
        <w:rPr>
          <w:rFonts w:ascii="Times New Roman" w:eastAsia="Calibri" w:hAnsi="Times New Roman" w:cs="Times New Roman"/>
          <w:bCs/>
          <w:sz w:val="24"/>
          <w:szCs w:val="24"/>
        </w:rPr>
      </w:pPr>
    </w:p>
    <w:p w:rsidR="003E5BF5" w:rsidRPr="00E94E02" w:rsidRDefault="003E5BF5" w:rsidP="003E5BF5">
      <w:pPr>
        <w:spacing w:after="0" w:line="240" w:lineRule="auto"/>
        <w:jc w:val="center"/>
        <w:rPr>
          <w:rFonts w:ascii="Times New Roman" w:eastAsia="Calibri" w:hAnsi="Times New Roman" w:cs="Times New Roman"/>
          <w:bCs/>
          <w:i/>
          <w:sz w:val="24"/>
          <w:szCs w:val="24"/>
        </w:rPr>
      </w:pPr>
      <w:r w:rsidRPr="00E94E02">
        <w:rPr>
          <w:rFonts w:ascii="Times New Roman" w:eastAsia="Calibri" w:hAnsi="Times New Roman" w:cs="Times New Roman"/>
          <w:b/>
          <w:bCs/>
          <w:sz w:val="24"/>
          <w:szCs w:val="24"/>
        </w:rPr>
        <w:t>2. Организация учебного процесса и режим занятий</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Начало учебных занятий – 1 сентября, окончание – в соответствии с календарным учебным графиком.</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E94E02">
        <w:rPr>
          <w:rFonts w:ascii="Times New Roman" w:eastAsia="Calibri" w:hAnsi="Times New Roman" w:cs="Times New Roman"/>
          <w:bCs/>
          <w:sz w:val="24"/>
          <w:szCs w:val="24"/>
        </w:rPr>
        <w:t>родолжительность учебной недели шестидневная.</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Для всех видов аудиторных занятий академический час устанавливается продолжительностью 45 минут.</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ФГОС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w:t>
      </w:r>
      <w:r w:rsidRPr="00E94E02">
        <w:rPr>
          <w:rFonts w:ascii="Times New Roman" w:eastAsia="Times New Roman" w:hAnsi="Times New Roman" w:cs="Times New Roman"/>
          <w:sz w:val="24"/>
          <w:szCs w:val="24"/>
          <w:lang w:eastAsia="ru-RU"/>
        </w:rPr>
        <w:lastRenderedPageBreak/>
        <w:t xml:space="preserve">минимальные требования к соотношению учебных занятий, практик и самостоятельной работы обучающихся.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содержанием учебной дисциплины и профессионального модуля.</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отражается в рабочей программе дисциплины, профессионального модуля.</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Объем времени, отведенный на вариативную часть образовательной программы, определен в соответствии с требованиями ФГОС СПО (не менее 30%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Перечень, содержание, объем и порядок реализации дисциплин и профессиональных модулей образовательной программы определен с учетом </w:t>
      </w:r>
      <w:r w:rsidRPr="00E94E02">
        <w:rPr>
          <w:rFonts w:ascii="Times New Roman" w:eastAsia="Calibri" w:hAnsi="Times New Roman" w:cs="Times New Roman"/>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Pr="00E94E02">
        <w:rPr>
          <w:rFonts w:ascii="Times New Roman" w:eastAsia="Calibri" w:hAnsi="Times New Roman" w:cs="Times New Roman"/>
          <w:b/>
          <w:sz w:val="24"/>
          <w:szCs w:val="24"/>
        </w:rPr>
        <w:t>11.02.</w:t>
      </w:r>
      <w:r>
        <w:rPr>
          <w:rFonts w:ascii="Times New Roman" w:eastAsia="Calibri" w:hAnsi="Times New Roman" w:cs="Times New Roman"/>
          <w:b/>
          <w:sz w:val="24"/>
          <w:szCs w:val="24"/>
        </w:rPr>
        <w:t>16</w:t>
      </w:r>
      <w:r w:rsidRPr="00E94E0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Монтаж, техническое обслуживание и ремонт электронных приборов и устройств</w:t>
      </w:r>
      <w:r w:rsidRPr="00E94E02">
        <w:rPr>
          <w:rFonts w:ascii="Times New Roman" w:eastAsia="Times New Roman" w:hAnsi="Times New Roman" w:cs="Times New Roman"/>
          <w:sz w:val="24"/>
          <w:szCs w:val="24"/>
          <w:lang w:eastAsia="ru-RU"/>
        </w:rPr>
        <w:t xml:space="preserve">, профессионального стандарта «Регулировщик радиоэлектронной аппаратуры и приборов», требований к компетенциям WorldSkillsRussia </w:t>
      </w:r>
      <w:r w:rsidRPr="00E94E02">
        <w:rPr>
          <w:rFonts w:ascii="Times New Roman" w:eastAsia="Times New Roman" w:hAnsi="Times New Roman" w:cs="Times New Roman"/>
          <w:b/>
          <w:sz w:val="24"/>
          <w:szCs w:val="24"/>
          <w:lang w:eastAsia="ru-RU"/>
        </w:rPr>
        <w:t xml:space="preserve">«Электроника»; </w:t>
      </w:r>
      <w:r w:rsidRPr="00E94E02">
        <w:rPr>
          <w:rFonts w:ascii="Times New Roman" w:eastAsia="Times New Roman" w:hAnsi="Times New Roman" w:cs="Times New Roman"/>
          <w:sz w:val="24"/>
          <w:szCs w:val="24"/>
          <w:lang w:eastAsia="ru-RU"/>
        </w:rPr>
        <w:t>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Учебная дисциплина «Физическая культура» реализуется в соответствии с требованиями ФГОС СПО в рамках общего гуманитарного и социально-экономического учебного цикла   в объеме не менее 160 академических часов. Для обучающихся инвалидов и лиц с ограниченными возможностями здоровья устанавливается особый порядок освоения дисциплины «Физическая культура» с учетом состояния их здоровья.</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Учебная дисциплина "Безопасность жизнедеятельности" реализуется в соответствии с требованиями ФГОС СПО в рамках общепрофессионального учебного цикла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В рамках профессионального модуля ПМ.04 «Выполнение работ по одной или нескольким профессиям рабочих, должностям служащих», согласно ФГОС по специальности СПО, обучающиеся осваивают: </w:t>
      </w:r>
    </w:p>
    <w:p w:rsidR="003E5BF5" w:rsidRPr="00E94E02" w:rsidRDefault="003E5BF5" w:rsidP="003E5BF5">
      <w:pPr>
        <w:numPr>
          <w:ilvl w:val="0"/>
          <w:numId w:val="5"/>
        </w:numPr>
        <w:spacing w:after="0" w:line="240" w:lineRule="auto"/>
        <w:jc w:val="both"/>
        <w:rPr>
          <w:rFonts w:ascii="Times New Roman" w:eastAsia="Times New Roman" w:hAnsi="Times New Roman" w:cs="Times New Roman"/>
          <w:b/>
          <w:sz w:val="24"/>
          <w:szCs w:val="24"/>
          <w:lang w:eastAsia="ru-RU"/>
        </w:rPr>
      </w:pPr>
      <w:r w:rsidRPr="00E94E02">
        <w:rPr>
          <w:rFonts w:ascii="Times New Roman" w:eastAsia="Times New Roman" w:hAnsi="Times New Roman" w:cs="Times New Roman"/>
          <w:b/>
          <w:sz w:val="24"/>
          <w:szCs w:val="24"/>
          <w:lang w:eastAsia="ru-RU"/>
        </w:rPr>
        <w:t xml:space="preserve">17861 Регулировщик радиоэлектронной аппаратуры и приборов.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В течение всего периода обучения в рамках реализации ППССЗ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lastRenderedPageBreak/>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Завершающей формой контроля по дисциплине и междисциплинарному курсу является экзамен или дифференцированный зачет.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 а также на самостоятельную работу в рамках экзаменационной сессии.</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 (колонки 3, 4, 5).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Итоговой формой аттестации по профессиональному модулю в последнем семестре его изучения является экзамен по модулю, по итогам проверки которого выносится решение: «основной вид деятельности освоен/не освоен» с выставлением оценки: </w:t>
      </w:r>
    </w:p>
    <w:p w:rsidR="003E5BF5" w:rsidRPr="00E94E02" w:rsidRDefault="003E5BF5" w:rsidP="003E5BF5">
      <w:pPr>
        <w:spacing w:after="0" w:line="240" w:lineRule="auto"/>
        <w:ind w:firstLine="36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 ПМ.01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Выполнение сборки,</w:t>
      </w:r>
      <w:r w:rsidRPr="00E94E02">
        <w:rPr>
          <w:rFonts w:ascii="Times New Roman" w:eastAsia="Calibri" w:hAnsi="Times New Roman" w:cs="Times New Roman"/>
          <w:sz w:val="24"/>
          <w:szCs w:val="24"/>
        </w:rPr>
        <w:t xml:space="preserve"> монтажа </w:t>
      </w:r>
      <w:r>
        <w:rPr>
          <w:rFonts w:ascii="Times New Roman" w:eastAsia="Calibri" w:hAnsi="Times New Roman" w:cs="Times New Roman"/>
          <w:sz w:val="24"/>
          <w:szCs w:val="24"/>
        </w:rPr>
        <w:t>и демонтажа электронных приборов и устройств</w:t>
      </w:r>
      <w:r w:rsidRPr="00E94E02">
        <w:rPr>
          <w:rFonts w:ascii="Times New Roman" w:eastAsia="Calibri" w:hAnsi="Times New Roman" w:cs="Times New Roman"/>
          <w:sz w:val="24"/>
          <w:szCs w:val="24"/>
        </w:rPr>
        <w:t xml:space="preserve">» </w:t>
      </w:r>
      <w:r w:rsidRPr="00E94E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E94E02">
        <w:rPr>
          <w:rFonts w:ascii="Times New Roman" w:eastAsia="Times New Roman" w:hAnsi="Times New Roman" w:cs="Times New Roman"/>
          <w:sz w:val="24"/>
          <w:szCs w:val="24"/>
          <w:lang w:eastAsia="ru-RU"/>
        </w:rPr>
        <w:t xml:space="preserve"> семестр), </w:t>
      </w:r>
    </w:p>
    <w:p w:rsidR="003E5BF5" w:rsidRPr="00E94E02" w:rsidRDefault="003E5BF5" w:rsidP="003E5BF5">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4E02">
        <w:rPr>
          <w:rFonts w:ascii="Times New Roman" w:eastAsia="Times New Roman" w:hAnsi="Times New Roman" w:cs="Times New Roman"/>
          <w:sz w:val="24"/>
          <w:szCs w:val="24"/>
          <w:lang w:eastAsia="ru-RU"/>
        </w:rPr>
        <w:t xml:space="preserve">ПМ 02.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Проведение технического обслуживания и ремонта электронных приборов и устройств</w:t>
      </w:r>
      <w:r w:rsidRPr="00E94E02">
        <w:rPr>
          <w:rFonts w:ascii="Times New Roman" w:eastAsia="Calibri" w:hAnsi="Times New Roman" w:cs="Times New Roman"/>
          <w:sz w:val="24"/>
          <w:szCs w:val="24"/>
        </w:rPr>
        <w:t>»</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w:t>
      </w:r>
      <w:r w:rsidRPr="00E94E02">
        <w:rPr>
          <w:rFonts w:ascii="Times New Roman" w:eastAsia="Times New Roman" w:hAnsi="Times New Roman" w:cs="Times New Roman"/>
          <w:sz w:val="24"/>
          <w:szCs w:val="24"/>
          <w:lang w:eastAsia="ru-RU"/>
        </w:rPr>
        <w:t xml:space="preserve"> семестр),  </w:t>
      </w:r>
    </w:p>
    <w:p w:rsidR="003E5BF5" w:rsidRPr="00E94E02" w:rsidRDefault="003E5BF5" w:rsidP="003E5BF5">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4E02">
        <w:rPr>
          <w:rFonts w:ascii="Times New Roman" w:eastAsia="Times New Roman" w:hAnsi="Times New Roman" w:cs="Times New Roman"/>
          <w:sz w:val="24"/>
          <w:szCs w:val="24"/>
          <w:lang w:eastAsia="ru-RU"/>
        </w:rPr>
        <w:t xml:space="preserve">ПМ 03.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Проектирование электронных приборов и устройств на основе печатного монтажа</w:t>
      </w:r>
      <w:r w:rsidRPr="00E94E02">
        <w:rPr>
          <w:rFonts w:ascii="Times New Roman" w:eastAsia="Calibri" w:hAnsi="Times New Roman" w:cs="Times New Roman"/>
          <w:sz w:val="24"/>
          <w:szCs w:val="24"/>
        </w:rPr>
        <w:t>»</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E94E02">
        <w:rPr>
          <w:rFonts w:ascii="Times New Roman" w:eastAsia="Times New Roman" w:hAnsi="Times New Roman" w:cs="Times New Roman"/>
          <w:sz w:val="24"/>
          <w:szCs w:val="24"/>
          <w:lang w:eastAsia="ru-RU"/>
        </w:rPr>
        <w:t xml:space="preserve"> семестр).</w:t>
      </w:r>
    </w:p>
    <w:p w:rsidR="003E5BF5" w:rsidRPr="00E94E02" w:rsidRDefault="003E5BF5" w:rsidP="003E5BF5">
      <w:pPr>
        <w:spacing w:after="0" w:line="240" w:lineRule="auto"/>
        <w:ind w:firstLine="36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Подготовка по профессиональному модулю ПМ 04. Выполнение работ по одной или нескольким профессиям рабочих, должностям служащих </w:t>
      </w:r>
      <w:r w:rsidRPr="00E94E02">
        <w:rPr>
          <w:rFonts w:ascii="Times New Roman" w:eastAsia="Times New Roman" w:hAnsi="Times New Roman" w:cs="Times New Roman"/>
          <w:b/>
          <w:sz w:val="24"/>
          <w:szCs w:val="24"/>
          <w:lang w:eastAsia="ru-RU"/>
        </w:rPr>
        <w:t xml:space="preserve">17861 Регулировщик радиоэлектронной аппаратуры и приборов </w:t>
      </w:r>
      <w:r w:rsidRPr="00E94E02">
        <w:rPr>
          <w:rFonts w:ascii="Times New Roman" w:eastAsia="Times New Roman" w:hAnsi="Times New Roman" w:cs="Times New Roman"/>
          <w:sz w:val="24"/>
          <w:szCs w:val="24"/>
          <w:lang w:eastAsia="ru-RU"/>
        </w:rPr>
        <w:t xml:space="preserve">(4 семестр) завершается итоговой аттестацией в форме </w:t>
      </w:r>
      <w:r w:rsidRPr="00E94E02">
        <w:rPr>
          <w:rFonts w:ascii="Times New Roman" w:eastAsia="Times New Roman" w:hAnsi="Times New Roman" w:cs="Times New Roman"/>
          <w:b/>
          <w:sz w:val="24"/>
          <w:szCs w:val="24"/>
          <w:lang w:eastAsia="ru-RU"/>
        </w:rPr>
        <w:t>квалификационных экзаменов</w:t>
      </w:r>
      <w:r w:rsidRPr="00E94E02">
        <w:rPr>
          <w:rFonts w:ascii="Times New Roman" w:eastAsia="Times New Roman" w:hAnsi="Times New Roman" w:cs="Times New Roman"/>
          <w:sz w:val="24"/>
          <w:szCs w:val="24"/>
          <w:lang w:eastAsia="ru-RU"/>
        </w:rPr>
        <w:t xml:space="preserve">. </w:t>
      </w:r>
    </w:p>
    <w:p w:rsidR="003E5BF5" w:rsidRPr="00E94E02" w:rsidRDefault="003E5BF5" w:rsidP="003E5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(не менее 2 человек), их объединений.</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Квалификационный экзамен включает в себя практическую квалификационную работу и проверку теоретических знаний. </w:t>
      </w:r>
    </w:p>
    <w:p w:rsidR="003E5BF5" w:rsidRPr="00E94E02" w:rsidRDefault="003E5BF5" w:rsidP="003E5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w:t>
      </w:r>
    </w:p>
    <w:p w:rsidR="003E5BF5" w:rsidRPr="00E94E02" w:rsidRDefault="003E5BF5" w:rsidP="003E5BF5">
      <w:pPr>
        <w:widowControl w:val="0"/>
        <w:numPr>
          <w:ilvl w:val="0"/>
          <w:numId w:val="6"/>
        </w:numPr>
        <w:tabs>
          <w:tab w:val="left" w:pos="262"/>
        </w:tabs>
        <w:spacing w:after="0" w:line="240" w:lineRule="auto"/>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с учетом опыта Ворлдскиллс; </w:t>
      </w:r>
    </w:p>
    <w:p w:rsidR="003E5BF5" w:rsidRPr="00E94E02" w:rsidRDefault="003E5BF5" w:rsidP="003E5BF5">
      <w:pPr>
        <w:widowControl w:val="0"/>
        <w:numPr>
          <w:ilvl w:val="0"/>
          <w:numId w:val="6"/>
        </w:numPr>
        <w:tabs>
          <w:tab w:val="left" w:pos="262"/>
        </w:tabs>
        <w:spacing w:after="0" w:line="240" w:lineRule="auto"/>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в соответствии с требованиями профессионального стандарта;</w:t>
      </w:r>
    </w:p>
    <w:p w:rsidR="003E5BF5" w:rsidRPr="00E94E02" w:rsidRDefault="003E5BF5" w:rsidP="003E5BF5">
      <w:pPr>
        <w:widowControl w:val="0"/>
        <w:numPr>
          <w:ilvl w:val="0"/>
          <w:numId w:val="6"/>
        </w:numPr>
        <w:tabs>
          <w:tab w:val="left" w:pos="262"/>
        </w:tabs>
        <w:spacing w:after="0" w:line="240" w:lineRule="auto"/>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с учетом требований корпоративных стандартов работодателей.</w:t>
      </w:r>
    </w:p>
    <w:p w:rsidR="003E5BF5" w:rsidRPr="00E94E02" w:rsidRDefault="003E5BF5" w:rsidP="003E5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Для тематики практической квалификационной работы можно использовать комплекты оценочной документации (демонстрационный вариант задания) с учетом опыта Ворлдскиллс</w:t>
      </w:r>
      <w:r w:rsidRPr="00E94E02">
        <w:rPr>
          <w:rFonts w:ascii="Times New Roman" w:eastAsia="Times New Roman" w:hAnsi="Times New Roman" w:cs="Times New Roman"/>
          <w:sz w:val="24"/>
          <w:szCs w:val="24"/>
          <w:lang w:eastAsia="ru-RU" w:bidi="en-US"/>
        </w:rPr>
        <w:t xml:space="preserve">. </w:t>
      </w:r>
    </w:p>
    <w:p w:rsidR="003E5BF5" w:rsidRPr="00E94E02" w:rsidRDefault="003E5BF5" w:rsidP="003E5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На квалификационном экзамене слушатель должен продемонстрировать необходимый уровень освоения знаний, умений, профессиональных компетенций. </w:t>
      </w:r>
    </w:p>
    <w:p w:rsidR="003E5BF5" w:rsidRPr="00E94E02" w:rsidRDefault="003E5BF5" w:rsidP="003E5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По итогам квалификационного экзамена выставляется отметка: </w:t>
      </w:r>
      <w:r w:rsidRPr="00E94E02">
        <w:rPr>
          <w:rFonts w:ascii="Times New Roman" w:eastAsia="Lucida Sans Unicode" w:hAnsi="Times New Roman" w:cs="Times New Roman"/>
          <w:b/>
          <w:i/>
          <w:iCs/>
          <w:color w:val="000000"/>
          <w:sz w:val="24"/>
          <w:szCs w:val="24"/>
          <w:shd w:val="clear" w:color="auto" w:fill="FFFFFF"/>
          <w:lang w:eastAsia="ru-RU" w:bidi="ru-RU"/>
        </w:rPr>
        <w:t>«5» - отлично, «4» - хорошо, «3» - удовлетворительно.</w:t>
      </w:r>
      <w:r w:rsidRPr="00E94E02">
        <w:rPr>
          <w:rFonts w:ascii="Times New Roman" w:eastAsia="Times New Roman" w:hAnsi="Times New Roman" w:cs="Times New Roman"/>
          <w:sz w:val="24"/>
          <w:szCs w:val="24"/>
          <w:lang w:eastAsia="ru-RU"/>
        </w:rPr>
        <w:t xml:space="preserve"> </w:t>
      </w:r>
    </w:p>
    <w:p w:rsidR="003E5BF5" w:rsidRPr="00E94E02" w:rsidRDefault="003E5BF5" w:rsidP="003E5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рабочего, должности служащего.</w:t>
      </w:r>
    </w:p>
    <w:p w:rsidR="003E5BF5" w:rsidRPr="00E94E02" w:rsidRDefault="003E5BF5" w:rsidP="003E5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Обучающийся получает свидетельство о профессии рабочего, должности служащего:</w:t>
      </w:r>
    </w:p>
    <w:p w:rsidR="003E5BF5" w:rsidRPr="00E94E02" w:rsidRDefault="003E5BF5" w:rsidP="003E5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E94E02">
        <w:rPr>
          <w:rFonts w:ascii="Times New Roman" w:eastAsia="Times New Roman" w:hAnsi="Times New Roman" w:cs="Times New Roman"/>
          <w:sz w:val="24"/>
          <w:szCs w:val="24"/>
          <w:lang w:eastAsia="ru-RU"/>
        </w:rPr>
        <w:t xml:space="preserve">Слушателю присваивается квалификация </w:t>
      </w:r>
      <w:r w:rsidRPr="00E94E02">
        <w:rPr>
          <w:rFonts w:ascii="Times New Roman" w:eastAsia="Times New Roman" w:hAnsi="Times New Roman" w:cs="Arial"/>
          <w:b/>
          <w:sz w:val="24"/>
          <w:szCs w:val="24"/>
          <w:lang w:eastAsia="ru-RU"/>
        </w:rPr>
        <w:t>Регулировщик радиоэлектронной аппаратуры и приборов</w:t>
      </w:r>
      <w:r w:rsidRPr="00E94E02">
        <w:rPr>
          <w:rFonts w:ascii="Times New Roman" w:eastAsia="Times New Roman" w:hAnsi="Times New Roman" w:cs="Times New Roman"/>
          <w:sz w:val="24"/>
          <w:szCs w:val="24"/>
          <w:lang w:eastAsia="ru-RU"/>
        </w:rPr>
        <w:t xml:space="preserve"> и устанавливается </w:t>
      </w:r>
      <w:r w:rsidRPr="00E94E02">
        <w:rPr>
          <w:rFonts w:ascii="Times New Roman" w:eastAsia="Times New Roman" w:hAnsi="Times New Roman" w:cs="Times New Roman"/>
          <w:b/>
          <w:sz w:val="24"/>
          <w:szCs w:val="24"/>
          <w:lang w:eastAsia="ru-RU"/>
        </w:rPr>
        <w:t>3</w:t>
      </w:r>
      <w:r w:rsidRPr="00E94E02">
        <w:rPr>
          <w:rFonts w:ascii="Times New Roman" w:eastAsia="Times New Roman" w:hAnsi="Times New Roman" w:cs="Times New Roman"/>
          <w:sz w:val="24"/>
          <w:szCs w:val="24"/>
          <w:lang w:eastAsia="ru-RU"/>
        </w:rPr>
        <w:t xml:space="preserve"> разряд.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Выполнение курсового проекта (работы) рассматривается как вид учебной деятельности по общепрофессиональной дисциплине (дисциплинам) и (или) профессиональному модулю (модулям) и реализуется в пределах времени, отведенного на их изучение.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Выполнение курсовых работ предусмотрено в рамках освоения профессиональных модулей: </w:t>
      </w:r>
    </w:p>
    <w:p w:rsidR="003E5BF5" w:rsidRPr="00E94E02" w:rsidRDefault="003E5BF5" w:rsidP="003E5BF5">
      <w:pPr>
        <w:numPr>
          <w:ilvl w:val="0"/>
          <w:numId w:val="4"/>
        </w:numPr>
        <w:spacing w:after="0" w:line="240" w:lineRule="auto"/>
        <w:ind w:left="709" w:hanging="425"/>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ПМ.01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Выполнение сборки,</w:t>
      </w:r>
      <w:r w:rsidRPr="00E94E02">
        <w:rPr>
          <w:rFonts w:ascii="Times New Roman" w:eastAsia="Calibri" w:hAnsi="Times New Roman" w:cs="Times New Roman"/>
          <w:sz w:val="24"/>
          <w:szCs w:val="24"/>
        </w:rPr>
        <w:t xml:space="preserve"> монтажа </w:t>
      </w:r>
      <w:r>
        <w:rPr>
          <w:rFonts w:ascii="Times New Roman" w:eastAsia="Calibri" w:hAnsi="Times New Roman" w:cs="Times New Roman"/>
          <w:sz w:val="24"/>
          <w:szCs w:val="24"/>
        </w:rPr>
        <w:t>и демонтажа электронных приборов и устройств</w:t>
      </w:r>
      <w:r w:rsidRPr="00E94E02">
        <w:rPr>
          <w:rFonts w:ascii="Times New Roman" w:eastAsia="Calibri" w:hAnsi="Times New Roman" w:cs="Times New Roman"/>
          <w:sz w:val="24"/>
          <w:szCs w:val="24"/>
        </w:rPr>
        <w:t xml:space="preserve">» </w:t>
      </w:r>
      <w:r w:rsidRPr="00E94E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семестр);</w:t>
      </w:r>
    </w:p>
    <w:p w:rsidR="003E5BF5" w:rsidRDefault="003E5BF5" w:rsidP="003E5BF5">
      <w:pPr>
        <w:numPr>
          <w:ilvl w:val="0"/>
          <w:numId w:val="4"/>
        </w:numPr>
        <w:spacing w:after="0" w:line="240" w:lineRule="auto"/>
        <w:ind w:left="709" w:hanging="425"/>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ПМ 02.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Проведение технического обслуживания и ремонта электронных приборов и устройств</w:t>
      </w:r>
      <w:r w:rsidRPr="00E94E02">
        <w:rPr>
          <w:rFonts w:ascii="Times New Roman" w:eastAsia="Calibri" w:hAnsi="Times New Roman" w:cs="Times New Roman"/>
          <w:sz w:val="24"/>
          <w:szCs w:val="24"/>
        </w:rPr>
        <w:t>»</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 семестр);</w:t>
      </w:r>
    </w:p>
    <w:p w:rsidR="003E5BF5" w:rsidRPr="00E94E02" w:rsidRDefault="003E5BF5" w:rsidP="003E5BF5">
      <w:pPr>
        <w:numPr>
          <w:ilvl w:val="0"/>
          <w:numId w:val="4"/>
        </w:numPr>
        <w:spacing w:after="0" w:line="240" w:lineRule="auto"/>
        <w:ind w:left="709" w:hanging="425"/>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ПМ 03.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Проектирование электронных приборов и устройств на основе печатного монтажа</w:t>
      </w:r>
      <w:r w:rsidRPr="00E94E02">
        <w:rPr>
          <w:rFonts w:ascii="Times New Roman" w:eastAsia="Calibri" w:hAnsi="Times New Roman" w:cs="Times New Roman"/>
          <w:sz w:val="24"/>
          <w:szCs w:val="24"/>
        </w:rPr>
        <w:t>»</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E94E02">
        <w:rPr>
          <w:rFonts w:ascii="Times New Roman" w:eastAsia="Times New Roman" w:hAnsi="Times New Roman" w:cs="Times New Roman"/>
          <w:sz w:val="24"/>
          <w:szCs w:val="24"/>
          <w:lang w:eastAsia="ru-RU"/>
        </w:rPr>
        <w:t xml:space="preserve"> семестр).</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i/>
          <w:sz w:val="24"/>
          <w:szCs w:val="24"/>
          <w:lang w:eastAsia="ru-RU"/>
        </w:rPr>
        <w:t>Пример расчета часов, отводимых на проведение практики:</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i/>
          <w:sz w:val="24"/>
          <w:szCs w:val="24"/>
          <w:lang w:eastAsia="ru-RU"/>
        </w:rPr>
        <w:t xml:space="preserve">По ФГОС СПО на Профессиональный цикл, отведенный на Профессиональный цикл, составляет не менее </w:t>
      </w:r>
      <w:r>
        <w:rPr>
          <w:rFonts w:ascii="Times New Roman" w:eastAsia="Times New Roman" w:hAnsi="Times New Roman" w:cs="Times New Roman"/>
          <w:i/>
          <w:sz w:val="24"/>
          <w:szCs w:val="24"/>
          <w:lang w:eastAsia="ru-RU"/>
        </w:rPr>
        <w:t>2664</w:t>
      </w:r>
      <w:r w:rsidRPr="00E94E02">
        <w:rPr>
          <w:rFonts w:ascii="Times New Roman" w:eastAsia="Times New Roman" w:hAnsi="Times New Roman" w:cs="Times New Roman"/>
          <w:i/>
          <w:sz w:val="24"/>
          <w:szCs w:val="24"/>
          <w:lang w:eastAsia="ru-RU"/>
        </w:rPr>
        <w:t xml:space="preserve"> часов.</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2664</w:t>
      </w:r>
      <w:r w:rsidRPr="00E94E02">
        <w:rPr>
          <w:rFonts w:ascii="Times New Roman" w:eastAsia="Times New Roman" w:hAnsi="Times New Roman" w:cs="Times New Roman"/>
          <w:i/>
          <w:sz w:val="24"/>
          <w:szCs w:val="24"/>
          <w:lang w:eastAsia="ru-RU"/>
        </w:rPr>
        <w:t>*25/</w:t>
      </w:r>
      <w:r w:rsidRPr="00E94E02">
        <w:rPr>
          <w:rFonts w:ascii="Times New Roman" w:eastAsia="Times New Roman" w:hAnsi="Times New Roman" w:cs="Times New Roman" w:hint="eastAsia"/>
          <w:i/>
          <w:sz w:val="24"/>
          <w:szCs w:val="24"/>
          <w:lang w:eastAsia="ru-RU"/>
        </w:rPr>
        <w:t>100</w:t>
      </w:r>
      <w:r w:rsidRPr="00E94E0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666</w:t>
      </w:r>
      <w:r w:rsidRPr="00E94E02">
        <w:rPr>
          <w:rFonts w:ascii="Times New Roman" w:eastAsia="Times New Roman" w:hAnsi="Times New Roman" w:cs="Times New Roman"/>
          <w:i/>
          <w:sz w:val="24"/>
          <w:szCs w:val="24"/>
          <w:lang w:eastAsia="ru-RU"/>
        </w:rPr>
        <w:t xml:space="preserve"> часов.</w:t>
      </w:r>
      <w:r w:rsidRPr="00E94E02">
        <w:rPr>
          <w:rFonts w:ascii="Times New Roman" w:eastAsia="Times New Roman" w:hAnsi="Times New Roman" w:cs="Times New Roman" w:hint="eastAsia"/>
          <w:i/>
          <w:sz w:val="24"/>
          <w:szCs w:val="24"/>
          <w:lang w:eastAsia="ru-RU"/>
        </w:rPr>
        <w:t xml:space="preserve"> </w:t>
      </w:r>
    </w:p>
    <w:p w:rsidR="003E5BF5" w:rsidRPr="00E94E02" w:rsidRDefault="003E5BF5" w:rsidP="003E5BF5">
      <w:pPr>
        <w:spacing w:after="20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i/>
          <w:sz w:val="24"/>
          <w:szCs w:val="24"/>
          <w:lang w:eastAsia="ru-RU"/>
        </w:rPr>
        <w:t xml:space="preserve">По ФГОС на практику отводится не менее </w:t>
      </w:r>
      <w:r>
        <w:rPr>
          <w:rFonts w:ascii="Times New Roman" w:eastAsia="Times New Roman" w:hAnsi="Times New Roman" w:cs="Times New Roman"/>
          <w:i/>
          <w:sz w:val="24"/>
          <w:szCs w:val="24"/>
          <w:lang w:eastAsia="ru-RU"/>
        </w:rPr>
        <w:t xml:space="preserve">666 </w:t>
      </w:r>
      <w:r w:rsidRPr="00E94E02">
        <w:rPr>
          <w:rFonts w:ascii="Times New Roman" w:eastAsia="Times New Roman" w:hAnsi="Times New Roman" w:cs="Times New Roman"/>
          <w:i/>
          <w:sz w:val="24"/>
          <w:szCs w:val="24"/>
          <w:lang w:eastAsia="ru-RU"/>
        </w:rPr>
        <w:t>часов. (Больше – можно, меньше – нельзя!)</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i/>
          <w:sz w:val="24"/>
          <w:szCs w:val="24"/>
          <w:lang w:eastAsia="ru-RU"/>
        </w:rPr>
        <w:t xml:space="preserve">По учебному плану объем образовательной программы, отведенный на Профессиональный цикл, составляет </w:t>
      </w:r>
      <w:r>
        <w:rPr>
          <w:rFonts w:ascii="Times New Roman" w:eastAsia="Times New Roman" w:hAnsi="Times New Roman" w:cs="Times New Roman"/>
          <w:i/>
          <w:sz w:val="24"/>
          <w:szCs w:val="24"/>
          <w:lang w:eastAsia="ru-RU"/>
        </w:rPr>
        <w:t>3441</w:t>
      </w:r>
      <w:r w:rsidRPr="00E94E02">
        <w:rPr>
          <w:rFonts w:ascii="Times New Roman" w:eastAsia="Times New Roman" w:hAnsi="Times New Roman" w:cs="Times New Roman"/>
          <w:i/>
          <w:sz w:val="24"/>
          <w:szCs w:val="24"/>
          <w:lang w:eastAsia="ru-RU"/>
        </w:rPr>
        <w:t xml:space="preserve"> часов. </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3441</w:t>
      </w:r>
      <w:r w:rsidRPr="00E94E02">
        <w:rPr>
          <w:rFonts w:ascii="Times New Roman" w:eastAsia="Times New Roman" w:hAnsi="Times New Roman" w:cs="Times New Roman"/>
          <w:i/>
          <w:sz w:val="24"/>
          <w:szCs w:val="24"/>
          <w:lang w:eastAsia="ru-RU"/>
        </w:rPr>
        <w:t>*25:</w:t>
      </w:r>
      <w:r w:rsidRPr="00E94E02">
        <w:rPr>
          <w:rFonts w:ascii="Times New Roman" w:eastAsia="Times New Roman" w:hAnsi="Times New Roman" w:cs="Times New Roman" w:hint="eastAsia"/>
          <w:i/>
          <w:sz w:val="24"/>
          <w:szCs w:val="24"/>
          <w:lang w:eastAsia="ru-RU"/>
        </w:rPr>
        <w:t xml:space="preserve">100 = </w:t>
      </w:r>
      <w:r>
        <w:rPr>
          <w:rFonts w:ascii="Times New Roman" w:eastAsia="Times New Roman" w:hAnsi="Times New Roman" w:cs="Times New Roman"/>
          <w:i/>
          <w:sz w:val="24"/>
          <w:szCs w:val="24"/>
          <w:lang w:eastAsia="ru-RU"/>
        </w:rPr>
        <w:t>860</w:t>
      </w:r>
      <w:r w:rsidRPr="00E94E02">
        <w:rPr>
          <w:rFonts w:ascii="Times New Roman" w:eastAsia="Times New Roman" w:hAnsi="Times New Roman" w:cs="Times New Roman"/>
          <w:i/>
          <w:sz w:val="24"/>
          <w:szCs w:val="24"/>
          <w:lang w:eastAsia="ru-RU"/>
        </w:rPr>
        <w:t xml:space="preserve"> часов. (Это минимум).</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По данному учебному плану объем практики составляет </w:t>
      </w:r>
      <w:r>
        <w:rPr>
          <w:rFonts w:ascii="Times New Roman" w:eastAsia="Times New Roman" w:hAnsi="Times New Roman" w:cs="Times New Roman"/>
          <w:sz w:val="24"/>
          <w:szCs w:val="24"/>
          <w:lang w:eastAsia="ru-RU"/>
        </w:rPr>
        <w:t>1044</w:t>
      </w:r>
      <w:r w:rsidRPr="00E94E02">
        <w:rPr>
          <w:rFonts w:ascii="Times New Roman" w:eastAsia="Times New Roman" w:hAnsi="Times New Roman" w:cs="Times New Roman"/>
          <w:sz w:val="24"/>
          <w:szCs w:val="24"/>
          <w:lang w:eastAsia="ru-RU"/>
        </w:rPr>
        <w:t xml:space="preserve"> часа, что составляет более 25% от часов, отведенных на профессиональный учебный цикл.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Объем часов учебной практики составляет </w:t>
      </w:r>
      <w:r>
        <w:rPr>
          <w:rFonts w:ascii="Times New Roman" w:eastAsia="Times New Roman" w:hAnsi="Times New Roman" w:cs="Times New Roman"/>
          <w:sz w:val="24"/>
          <w:szCs w:val="24"/>
          <w:lang w:eastAsia="ru-RU"/>
        </w:rPr>
        <w:t>8</w:t>
      </w:r>
      <w:r w:rsidRPr="00E94E02">
        <w:rPr>
          <w:rFonts w:ascii="Times New Roman" w:eastAsia="Times New Roman" w:hAnsi="Times New Roman" w:cs="Times New Roman"/>
          <w:sz w:val="24"/>
          <w:szCs w:val="24"/>
          <w:lang w:eastAsia="ru-RU"/>
        </w:rPr>
        <w:t xml:space="preserve"> недель (</w:t>
      </w:r>
      <w:r>
        <w:rPr>
          <w:rFonts w:ascii="Times New Roman" w:eastAsia="Times New Roman" w:hAnsi="Times New Roman" w:cs="Times New Roman"/>
          <w:sz w:val="24"/>
          <w:szCs w:val="24"/>
          <w:lang w:eastAsia="ru-RU"/>
        </w:rPr>
        <w:t>288</w:t>
      </w:r>
      <w:r w:rsidRPr="00E94E02">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ов</w:t>
      </w:r>
      <w:r w:rsidRPr="00E94E02">
        <w:rPr>
          <w:rFonts w:ascii="Times New Roman" w:eastAsia="Times New Roman" w:hAnsi="Times New Roman" w:cs="Times New Roman"/>
          <w:sz w:val="24"/>
          <w:szCs w:val="24"/>
          <w:lang w:eastAsia="ru-RU"/>
        </w:rPr>
        <w:t>), объем производственной практики составля</w:t>
      </w:r>
      <w:r>
        <w:rPr>
          <w:rFonts w:ascii="Times New Roman" w:eastAsia="Times New Roman" w:hAnsi="Times New Roman" w:cs="Times New Roman"/>
          <w:sz w:val="24"/>
          <w:szCs w:val="24"/>
          <w:lang w:eastAsia="ru-RU"/>
        </w:rPr>
        <w:t>ет 21</w:t>
      </w:r>
      <w:r w:rsidRPr="00E94E02">
        <w:rPr>
          <w:rFonts w:ascii="Times New Roman" w:eastAsia="Times New Roman" w:hAnsi="Times New Roman" w:cs="Times New Roman"/>
          <w:sz w:val="24"/>
          <w:szCs w:val="24"/>
          <w:lang w:eastAsia="ru-RU"/>
        </w:rPr>
        <w:t xml:space="preserve"> недел</w:t>
      </w:r>
      <w:r>
        <w:rPr>
          <w:rFonts w:ascii="Times New Roman" w:eastAsia="Times New Roman" w:hAnsi="Times New Roman" w:cs="Times New Roman"/>
          <w:sz w:val="24"/>
          <w:szCs w:val="24"/>
          <w:lang w:eastAsia="ru-RU"/>
        </w:rPr>
        <w:t>я</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756</w:t>
      </w:r>
      <w:r w:rsidRPr="00E94E02">
        <w:rPr>
          <w:rFonts w:ascii="Times New Roman" w:eastAsia="Times New Roman" w:hAnsi="Times New Roman" w:cs="Times New Roman"/>
          <w:sz w:val="24"/>
          <w:szCs w:val="24"/>
          <w:lang w:eastAsia="ru-RU"/>
        </w:rPr>
        <w:t xml:space="preserve"> часов), из них 4 недели (144 часа) на производственную практику (преддипломную), что составляет более 25% от часов, отведенных на профессиональный учебный цикл.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Учебная практика в объеме </w:t>
      </w:r>
      <w:r>
        <w:rPr>
          <w:rFonts w:ascii="Times New Roman" w:eastAsia="Times New Roman" w:hAnsi="Times New Roman" w:cs="Times New Roman"/>
          <w:sz w:val="24"/>
          <w:szCs w:val="24"/>
          <w:lang w:eastAsia="ru-RU"/>
        </w:rPr>
        <w:t>8</w:t>
      </w:r>
      <w:r w:rsidRPr="00E94E02">
        <w:rPr>
          <w:rFonts w:ascii="Times New Roman" w:eastAsia="Times New Roman" w:hAnsi="Times New Roman" w:cs="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в несколько периодов, чередуясь с теоретическими занятиями в рамках профессиональных модулей по семестрам: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4 семестр: ПМ. 04 - </w:t>
      </w:r>
      <w:r>
        <w:rPr>
          <w:rFonts w:ascii="Times New Roman" w:eastAsia="Times New Roman" w:hAnsi="Times New Roman" w:cs="Times New Roman"/>
          <w:sz w:val="24"/>
          <w:szCs w:val="24"/>
          <w:lang w:eastAsia="ru-RU"/>
        </w:rPr>
        <w:t>4</w:t>
      </w:r>
      <w:r w:rsidRPr="00E94E02">
        <w:rPr>
          <w:rFonts w:ascii="Times New Roman" w:eastAsia="Times New Roman" w:hAnsi="Times New Roman" w:cs="Times New Roman"/>
          <w:sz w:val="24"/>
          <w:szCs w:val="24"/>
          <w:lang w:eastAsia="ru-RU"/>
        </w:rPr>
        <w:t xml:space="preserve"> недел</w:t>
      </w:r>
      <w:r>
        <w:rPr>
          <w:rFonts w:ascii="Times New Roman" w:eastAsia="Times New Roman" w:hAnsi="Times New Roman" w:cs="Times New Roman"/>
          <w:sz w:val="24"/>
          <w:szCs w:val="24"/>
          <w:lang w:eastAsia="ru-RU"/>
        </w:rPr>
        <w:t>и</w:t>
      </w:r>
      <w:r w:rsidRPr="00E94E02">
        <w:rPr>
          <w:rFonts w:ascii="Times New Roman" w:eastAsia="Times New Roman" w:hAnsi="Times New Roman" w:cs="Times New Roman"/>
          <w:sz w:val="24"/>
          <w:szCs w:val="24"/>
          <w:lang w:eastAsia="ru-RU"/>
        </w:rPr>
        <w:t xml:space="preserve">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6 семестр: ПМ. 0</w:t>
      </w:r>
      <w:r>
        <w:rPr>
          <w:rFonts w:ascii="Times New Roman" w:eastAsia="Times New Roman" w:hAnsi="Times New Roman" w:cs="Times New Roman"/>
          <w:sz w:val="24"/>
          <w:szCs w:val="24"/>
          <w:lang w:eastAsia="ru-RU"/>
        </w:rPr>
        <w:t>1</w:t>
      </w:r>
      <w:r w:rsidRPr="00E94E0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E94E02">
        <w:rPr>
          <w:rFonts w:ascii="Times New Roman" w:eastAsia="Times New Roman" w:hAnsi="Times New Roman" w:cs="Times New Roman"/>
          <w:sz w:val="24"/>
          <w:szCs w:val="24"/>
          <w:lang w:eastAsia="ru-RU"/>
        </w:rPr>
        <w:t xml:space="preserve"> недел</w:t>
      </w:r>
      <w:r>
        <w:rPr>
          <w:rFonts w:ascii="Times New Roman" w:eastAsia="Times New Roman" w:hAnsi="Times New Roman" w:cs="Times New Roman"/>
          <w:sz w:val="24"/>
          <w:szCs w:val="24"/>
          <w:lang w:eastAsia="ru-RU"/>
        </w:rPr>
        <w:t>и</w:t>
      </w:r>
      <w:r w:rsidRPr="00E94E02">
        <w:rPr>
          <w:rFonts w:ascii="Times New Roman" w:eastAsia="Times New Roman" w:hAnsi="Times New Roman" w:cs="Times New Roman"/>
          <w:sz w:val="24"/>
          <w:szCs w:val="24"/>
          <w:lang w:eastAsia="ru-RU"/>
        </w:rPr>
        <w:t xml:space="preserve">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Производственная практика (по профилю специальности) в объеме 1</w:t>
      </w:r>
      <w:r>
        <w:rPr>
          <w:rFonts w:ascii="Times New Roman" w:eastAsia="Times New Roman" w:hAnsi="Times New Roman" w:cs="Times New Roman"/>
          <w:sz w:val="24"/>
          <w:szCs w:val="24"/>
          <w:lang w:eastAsia="ru-RU"/>
        </w:rPr>
        <w:t>7</w:t>
      </w:r>
      <w:r w:rsidRPr="00E94E02">
        <w:rPr>
          <w:rFonts w:ascii="Times New Roman" w:eastAsia="Times New Roman" w:hAnsi="Times New Roman" w:cs="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в несколько периодов, чередуясь с теоретическими занятиями в рамках профессиональных модулей по семестрам: </w:t>
      </w:r>
    </w:p>
    <w:p w:rsidR="003E5BF5" w:rsidRPr="00E94E02" w:rsidRDefault="003E5BF5" w:rsidP="003E5BF5">
      <w:pPr>
        <w:spacing w:after="0" w:line="240" w:lineRule="auto"/>
        <w:ind w:firstLine="720"/>
        <w:jc w:val="both"/>
        <w:rPr>
          <w:rFonts w:ascii="Times New Roman" w:eastAsia="Times New Roman" w:hAnsi="Times New Roman" w:cs="Times New Roman"/>
          <w:color w:val="000000"/>
          <w:sz w:val="24"/>
          <w:szCs w:val="24"/>
          <w:lang w:eastAsia="ru-RU"/>
        </w:rPr>
      </w:pPr>
      <w:r w:rsidRPr="00E94E02">
        <w:rPr>
          <w:rFonts w:ascii="Times New Roman" w:eastAsia="Times New Roman" w:hAnsi="Times New Roman" w:cs="Times New Roman"/>
          <w:color w:val="000000"/>
          <w:sz w:val="24"/>
          <w:szCs w:val="24"/>
          <w:lang w:eastAsia="ru-RU"/>
        </w:rPr>
        <w:t xml:space="preserve">6 семестр: ПМ 01 -  </w:t>
      </w:r>
      <w:r>
        <w:rPr>
          <w:rFonts w:ascii="Times New Roman" w:eastAsia="Times New Roman" w:hAnsi="Times New Roman" w:cs="Times New Roman"/>
          <w:color w:val="000000"/>
          <w:sz w:val="24"/>
          <w:szCs w:val="24"/>
          <w:lang w:eastAsia="ru-RU"/>
        </w:rPr>
        <w:t>3</w:t>
      </w:r>
      <w:r w:rsidRPr="00E94E02">
        <w:rPr>
          <w:rFonts w:ascii="Times New Roman" w:eastAsia="Times New Roman" w:hAnsi="Times New Roman" w:cs="Times New Roman"/>
          <w:color w:val="000000"/>
          <w:sz w:val="24"/>
          <w:szCs w:val="24"/>
          <w:lang w:eastAsia="ru-RU"/>
        </w:rPr>
        <w:t xml:space="preserve"> недел</w:t>
      </w:r>
      <w:r>
        <w:rPr>
          <w:rFonts w:ascii="Times New Roman" w:eastAsia="Times New Roman" w:hAnsi="Times New Roman" w:cs="Times New Roman"/>
          <w:color w:val="000000"/>
          <w:sz w:val="24"/>
          <w:szCs w:val="24"/>
          <w:lang w:eastAsia="ru-RU"/>
        </w:rPr>
        <w:t>и</w:t>
      </w:r>
      <w:r w:rsidRPr="00E94E02">
        <w:rPr>
          <w:rFonts w:ascii="Times New Roman" w:eastAsia="Times New Roman" w:hAnsi="Times New Roman" w:cs="Times New Roman"/>
          <w:color w:val="000000"/>
          <w:sz w:val="24"/>
          <w:szCs w:val="24"/>
          <w:lang w:eastAsia="ru-RU"/>
        </w:rPr>
        <w:t xml:space="preserve"> </w:t>
      </w:r>
    </w:p>
    <w:p w:rsidR="003E5BF5" w:rsidRPr="00E94E02" w:rsidRDefault="003E5BF5" w:rsidP="003E5BF5">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E94E02">
        <w:rPr>
          <w:rFonts w:ascii="Times New Roman" w:eastAsia="Times New Roman" w:hAnsi="Times New Roman" w:cs="Times New Roman"/>
          <w:color w:val="000000"/>
          <w:sz w:val="24"/>
          <w:szCs w:val="24"/>
          <w:lang w:eastAsia="ru-RU"/>
        </w:rPr>
        <w:t xml:space="preserve"> семестр: ПМ 0</w:t>
      </w:r>
      <w:r>
        <w:rPr>
          <w:rFonts w:ascii="Times New Roman" w:eastAsia="Times New Roman" w:hAnsi="Times New Roman" w:cs="Times New Roman"/>
          <w:color w:val="000000"/>
          <w:sz w:val="24"/>
          <w:szCs w:val="24"/>
          <w:lang w:eastAsia="ru-RU"/>
        </w:rPr>
        <w:t>2</w:t>
      </w:r>
      <w:r w:rsidRPr="00E94E0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7</w:t>
      </w:r>
      <w:r w:rsidRPr="00E94E02">
        <w:rPr>
          <w:rFonts w:ascii="Times New Roman" w:eastAsia="Times New Roman" w:hAnsi="Times New Roman" w:cs="Times New Roman"/>
          <w:color w:val="000000"/>
          <w:sz w:val="24"/>
          <w:szCs w:val="24"/>
          <w:lang w:eastAsia="ru-RU"/>
        </w:rPr>
        <w:t xml:space="preserve"> недел</w:t>
      </w:r>
      <w:r>
        <w:rPr>
          <w:rFonts w:ascii="Times New Roman" w:eastAsia="Times New Roman" w:hAnsi="Times New Roman" w:cs="Times New Roman"/>
          <w:color w:val="000000"/>
          <w:sz w:val="24"/>
          <w:szCs w:val="24"/>
          <w:lang w:eastAsia="ru-RU"/>
        </w:rPr>
        <w:t>ь</w:t>
      </w:r>
      <w:r w:rsidRPr="00E94E02">
        <w:rPr>
          <w:rFonts w:ascii="Times New Roman" w:eastAsia="Times New Roman" w:hAnsi="Times New Roman" w:cs="Times New Roman"/>
          <w:color w:val="000000"/>
          <w:sz w:val="24"/>
          <w:szCs w:val="24"/>
          <w:lang w:eastAsia="ru-RU"/>
        </w:rPr>
        <w:t xml:space="preserve">;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Pr="00E94E02">
        <w:rPr>
          <w:rFonts w:ascii="Times New Roman" w:eastAsia="Times New Roman" w:hAnsi="Times New Roman" w:cs="Times New Roman"/>
          <w:color w:val="000000"/>
          <w:sz w:val="24"/>
          <w:szCs w:val="24"/>
          <w:lang w:eastAsia="ru-RU"/>
        </w:rPr>
        <w:t xml:space="preserve"> семестр: ПМ 0</w:t>
      </w:r>
      <w:r>
        <w:rPr>
          <w:rFonts w:ascii="Times New Roman" w:eastAsia="Times New Roman" w:hAnsi="Times New Roman" w:cs="Times New Roman"/>
          <w:color w:val="000000"/>
          <w:sz w:val="24"/>
          <w:szCs w:val="24"/>
          <w:lang w:eastAsia="ru-RU"/>
        </w:rPr>
        <w:t>3</w:t>
      </w:r>
      <w:r w:rsidRPr="00E94E0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7</w:t>
      </w:r>
      <w:r w:rsidRPr="00E94E02">
        <w:rPr>
          <w:rFonts w:ascii="Times New Roman" w:eastAsia="Times New Roman" w:hAnsi="Times New Roman" w:cs="Times New Roman"/>
          <w:color w:val="000000"/>
          <w:sz w:val="24"/>
          <w:szCs w:val="24"/>
          <w:lang w:eastAsia="ru-RU"/>
        </w:rPr>
        <w:t xml:space="preserve"> недел</w:t>
      </w:r>
      <w:r>
        <w:rPr>
          <w:rFonts w:ascii="Times New Roman" w:eastAsia="Times New Roman" w:hAnsi="Times New Roman" w:cs="Times New Roman"/>
          <w:color w:val="000000"/>
          <w:sz w:val="24"/>
          <w:szCs w:val="24"/>
          <w:lang w:eastAsia="ru-RU"/>
        </w:rPr>
        <w:t>ь.</w:t>
      </w:r>
      <w:r w:rsidRPr="00E94E02">
        <w:rPr>
          <w:rFonts w:ascii="Times New Roman" w:eastAsia="Times New Roman" w:hAnsi="Times New Roman" w:cs="Times New Roman"/>
          <w:sz w:val="24"/>
          <w:szCs w:val="24"/>
          <w:lang w:eastAsia="ru-RU"/>
        </w:rPr>
        <w:t xml:space="preserve">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lastRenderedPageBreak/>
        <w:t>В рамках освоения программы ПМ</w:t>
      </w:r>
      <w:r>
        <w:rPr>
          <w:rFonts w:ascii="Times New Roman" w:eastAsia="Times New Roman" w:hAnsi="Times New Roman" w:cs="Times New Roman"/>
          <w:sz w:val="24"/>
          <w:szCs w:val="24"/>
          <w:lang w:eastAsia="ru-RU"/>
        </w:rPr>
        <w:t>.</w:t>
      </w:r>
      <w:r w:rsidRPr="00E94E02">
        <w:rPr>
          <w:rFonts w:ascii="Times New Roman" w:eastAsia="Times New Roman" w:hAnsi="Times New Roman" w:cs="Times New Roman"/>
          <w:sz w:val="24"/>
          <w:szCs w:val="24"/>
          <w:lang w:eastAsia="ru-RU"/>
        </w:rPr>
        <w:t xml:space="preserve"> 04 Выполнение работ по одной или нескольким профессиям рабочих, должностям служащих осваиваются профессия </w:t>
      </w:r>
      <w:r w:rsidRPr="00E94E02">
        <w:rPr>
          <w:rFonts w:ascii="Times New Roman" w:eastAsia="Times New Roman" w:hAnsi="Times New Roman" w:cs="Times New Roman"/>
          <w:b/>
          <w:sz w:val="24"/>
          <w:szCs w:val="24"/>
          <w:lang w:eastAsia="ru-RU"/>
        </w:rPr>
        <w:t>Регулировщик радиоэлектронной аппаратуры и приборов.</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Производственная практика (преддипломная) проводится в </w:t>
      </w:r>
      <w:r>
        <w:rPr>
          <w:rFonts w:ascii="Times New Roman" w:eastAsia="Times New Roman" w:hAnsi="Times New Roman" w:cs="Times New Roman"/>
          <w:sz w:val="24"/>
          <w:szCs w:val="24"/>
          <w:lang w:eastAsia="ru-RU"/>
        </w:rPr>
        <w:t>10</w:t>
      </w:r>
      <w:r w:rsidRPr="00E94E02">
        <w:rPr>
          <w:rFonts w:ascii="Times New Roman" w:eastAsia="Times New Roman" w:hAnsi="Times New Roman" w:cs="Times New Roman"/>
          <w:sz w:val="24"/>
          <w:szCs w:val="24"/>
          <w:lang w:eastAsia="ru-RU"/>
        </w:rPr>
        <w:t xml:space="preserve"> семестре концентрированно. Каждый вид практики завершается дифференцированным зачетом с оценкой освоенных общих и профессиональных компетенций.</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Государственная итоговая аттестация включает защиту выпускной квалификационной работы (дипломная работа (дипломный проект).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Общая продолжительность каникул при освоении образовательной программы по специальностям СПО составляет 8 -11 недель в учебном году, в том числе не менее 2 недель в зимний период.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Общая продолжительность каникул при освоении образовательной программы по специальности СПО составляет 34 недели, в том числе не менее 2 недель в зимний период.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p>
    <w:p w:rsidR="003E5BF5" w:rsidRPr="00E94E02" w:rsidRDefault="003E5BF5" w:rsidP="003E5BF5">
      <w:pPr>
        <w:spacing w:after="0" w:line="240" w:lineRule="auto"/>
        <w:jc w:val="center"/>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3. Общеобразовательный цикл</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E94E02">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E94E02">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E94E02">
        <w:rPr>
          <w:rFonts w:ascii="Times New Roman" w:eastAsia="Calibri" w:hAnsi="Times New Roman" w:cs="Times New Roman"/>
          <w:b/>
          <w:bCs/>
          <w:sz w:val="24"/>
          <w:szCs w:val="24"/>
        </w:rPr>
        <w:t xml:space="preserve">на основе требований </w:t>
      </w:r>
      <w:r w:rsidRPr="00E94E02">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E94E02">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E94E02">
        <w:rPr>
          <w:rFonts w:ascii="Times New Roman" w:eastAsia="Calibri" w:hAnsi="Times New Roman" w:cs="Times New Roman"/>
          <w:bCs/>
          <w:sz w:val="24"/>
          <w:szCs w:val="24"/>
        </w:rPr>
        <w:t>с учетом получаемой профессии или специальности среднего профессионального образования.</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E94E02">
        <w:rPr>
          <w:rFonts w:ascii="Times New Roman" w:eastAsia="Calibri" w:hAnsi="Times New Roman" w:cs="Times New Roman"/>
          <w:b/>
          <w:bCs/>
          <w:sz w:val="24"/>
          <w:szCs w:val="24"/>
        </w:rPr>
        <w:t xml:space="preserve">на основе требований </w:t>
      </w:r>
      <w:r w:rsidRPr="00E94E02">
        <w:rPr>
          <w:rFonts w:ascii="Times New Roman" w:eastAsia="Calibri" w:hAnsi="Times New Roman" w:cs="Times New Roman"/>
          <w:bCs/>
          <w:sz w:val="24"/>
          <w:szCs w:val="24"/>
        </w:rPr>
        <w:t>ФГОС</w:t>
      </w:r>
      <w:r w:rsidRPr="00E94E02">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специальности</w:t>
      </w:r>
      <w:r w:rsidRPr="00E94E02">
        <w:rPr>
          <w:rFonts w:ascii="Times New Roman" w:eastAsia="Calibri" w:hAnsi="Times New Roman" w:cs="Times New Roman"/>
          <w:bCs/>
          <w:sz w:val="24"/>
          <w:szCs w:val="24"/>
        </w:rPr>
        <w:t xml:space="preserve"> среднего профессионального образования.</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Общий объем образовательной программы СПО, реализуемой на базе основного общего образования, увеличивается на 1404 часа.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Данный объем предусматривает изучение учебных предметов, направленных на формирование как личностных, метапредметных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E94E02">
        <w:rPr>
          <w:rFonts w:ascii="Times New Roman" w:eastAsia="Times New Roman" w:hAnsi="Times New Roman" w:cs="Times New Roman"/>
          <w:sz w:val="24"/>
          <w:szCs w:val="24"/>
          <w:lang w:eastAsia="ru-RU"/>
        </w:rPr>
        <w:t xml:space="preserve">по специальности </w:t>
      </w:r>
      <w:r w:rsidRPr="00E94E02">
        <w:rPr>
          <w:rFonts w:ascii="Times New Roman" w:eastAsia="Times New Roman" w:hAnsi="Times New Roman" w:cs="Times New Roman"/>
          <w:b/>
          <w:sz w:val="24"/>
          <w:szCs w:val="24"/>
          <w:lang w:eastAsia="ru-RU"/>
        </w:rPr>
        <w:t>11.02.</w:t>
      </w:r>
      <w:r>
        <w:rPr>
          <w:rFonts w:ascii="Times New Roman" w:eastAsia="Times New Roman" w:hAnsi="Times New Roman" w:cs="Times New Roman"/>
          <w:b/>
          <w:sz w:val="24"/>
          <w:szCs w:val="24"/>
          <w:lang w:eastAsia="ru-RU"/>
        </w:rPr>
        <w:t>16</w:t>
      </w:r>
      <w:r w:rsidRPr="00E94E0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Монтаж, техническое обслуживание и ремонт электронных приборов и устройств</w:t>
      </w:r>
      <w:r w:rsidRPr="00E94E02">
        <w:rPr>
          <w:rFonts w:ascii="Times New Roman" w:eastAsia="Calibri" w:hAnsi="Times New Roman" w:cs="Times New Roman"/>
          <w:bCs/>
          <w:sz w:val="24"/>
          <w:szCs w:val="24"/>
        </w:rPr>
        <w:t>.</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Общеобразовательный цикл учебного плана включает в себя: </w:t>
      </w:r>
    </w:p>
    <w:p w:rsidR="003E5BF5" w:rsidRPr="00E94E02" w:rsidRDefault="003E5BF5" w:rsidP="003E5BF5">
      <w:pPr>
        <w:numPr>
          <w:ilvl w:val="0"/>
          <w:numId w:val="7"/>
        </w:numPr>
        <w:spacing w:after="0" w:line="240" w:lineRule="auto"/>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 xml:space="preserve">общие </w:t>
      </w:r>
      <w:r w:rsidRPr="00E94E02">
        <w:rPr>
          <w:rFonts w:ascii="Times New Roman" w:eastAsia="Calibri" w:hAnsi="Times New Roman" w:cs="Times New Roman"/>
          <w:bCs/>
          <w:sz w:val="24"/>
          <w:szCs w:val="24"/>
        </w:rPr>
        <w:t>для включения во все учебные планы учебных предметов, в том числе на углубленном уровне,</w:t>
      </w:r>
    </w:p>
    <w:p w:rsidR="003E5BF5" w:rsidRPr="00E94E02" w:rsidRDefault="003E5BF5" w:rsidP="003E5BF5">
      <w:pPr>
        <w:numPr>
          <w:ilvl w:val="0"/>
          <w:numId w:val="7"/>
        </w:numPr>
        <w:spacing w:after="0" w:line="240" w:lineRule="auto"/>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учебных предметов по выбору из обязательных предметных областей</w:t>
      </w:r>
      <w:r w:rsidRPr="00E94E02">
        <w:rPr>
          <w:rFonts w:ascii="Times New Roman" w:eastAsia="Calibri" w:hAnsi="Times New Roman" w:cs="Times New Roman"/>
          <w:bCs/>
          <w:sz w:val="24"/>
          <w:szCs w:val="24"/>
        </w:rPr>
        <w:t xml:space="preserve">, </w:t>
      </w:r>
    </w:p>
    <w:p w:rsidR="003E5BF5" w:rsidRPr="00E94E02" w:rsidRDefault="003E5BF5" w:rsidP="003E5BF5">
      <w:pPr>
        <w:numPr>
          <w:ilvl w:val="0"/>
          <w:numId w:val="7"/>
        </w:numPr>
        <w:spacing w:after="0" w:line="240" w:lineRule="auto"/>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дополнительных учебных предметов, курсов по выбору обучающихся</w:t>
      </w:r>
      <w:r w:rsidRPr="00E94E02">
        <w:rPr>
          <w:rFonts w:ascii="Times New Roman" w:eastAsia="Calibri" w:hAnsi="Times New Roman" w:cs="Times New Roman"/>
          <w:bCs/>
          <w:sz w:val="24"/>
          <w:szCs w:val="24"/>
        </w:rPr>
        <w:t xml:space="preserve">. </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1" w:name="sub_1168"/>
      <w:r w:rsidRPr="00E94E02">
        <w:rPr>
          <w:rFonts w:ascii="Times New Roman" w:eastAsia="Calibri" w:hAnsi="Times New Roman" w:cs="Times New Roman"/>
          <w:bCs/>
          <w:sz w:val="24"/>
          <w:szCs w:val="24"/>
        </w:rPr>
        <w:t>Формирование учебных планов,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2" w:name="sub_8908"/>
      <w:bookmarkEnd w:id="1"/>
      <w:r w:rsidRPr="00E94E02">
        <w:rPr>
          <w:rFonts w:ascii="Times New Roman" w:eastAsia="Calibri" w:hAnsi="Times New Roman" w:cs="Times New Roman"/>
          <w:b/>
          <w:bCs/>
          <w:sz w:val="24"/>
          <w:szCs w:val="24"/>
        </w:rPr>
        <w:lastRenderedPageBreak/>
        <w:t>Предметная область "Русский язык и литература</w:t>
      </w:r>
      <w:r w:rsidRPr="00E94E02">
        <w:rPr>
          <w:rFonts w:ascii="Times New Roman" w:eastAsia="Calibri" w:hAnsi="Times New Roman" w:cs="Times New Roman"/>
          <w:bCs/>
          <w:sz w:val="24"/>
          <w:szCs w:val="24"/>
        </w:rPr>
        <w:t>", включающая учебные предметы:</w:t>
      </w:r>
    </w:p>
    <w:bookmarkEnd w:id="2"/>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"Русский язык", "Литература"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Предметная область "Родной язык и родная литература"</w:t>
      </w:r>
      <w:r w:rsidRPr="00E94E02">
        <w:rPr>
          <w:rFonts w:ascii="Times New Roman" w:eastAsia="Calibri" w:hAnsi="Times New Roman" w:cs="Times New Roman"/>
          <w:bCs/>
          <w:sz w:val="24"/>
          <w:szCs w:val="24"/>
        </w:rPr>
        <w:t>, включающая учебные предметы:</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"Родной язык", "Родная литература" (базовый уровень и углубленный уровень).</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3" w:name="sub_8912"/>
      <w:r w:rsidRPr="00E94E02">
        <w:rPr>
          <w:rFonts w:ascii="Times New Roman" w:eastAsia="Calibri" w:hAnsi="Times New Roman" w:cs="Times New Roman"/>
          <w:b/>
          <w:bCs/>
          <w:sz w:val="24"/>
          <w:szCs w:val="24"/>
        </w:rPr>
        <w:t>Предметная область "Иностранные языки"</w:t>
      </w:r>
      <w:r w:rsidRPr="00E94E02">
        <w:rPr>
          <w:rFonts w:ascii="Times New Roman" w:eastAsia="Calibri" w:hAnsi="Times New Roman" w:cs="Times New Roman"/>
          <w:bCs/>
          <w:sz w:val="24"/>
          <w:szCs w:val="24"/>
        </w:rPr>
        <w:t>, включающая учебные предметы:</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4" w:name="sub_183140"/>
      <w:bookmarkEnd w:id="3"/>
      <w:r w:rsidRPr="00E94E02">
        <w:rPr>
          <w:rFonts w:ascii="Times New Roman" w:eastAsia="Calibri" w:hAnsi="Times New Roman" w:cs="Times New Roman"/>
          <w:bCs/>
          <w:sz w:val="24"/>
          <w:szCs w:val="24"/>
        </w:rPr>
        <w:t>"Иностранный язык" (базовый и углубленный уровни);</w:t>
      </w:r>
    </w:p>
    <w:bookmarkEnd w:id="4"/>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"Второй иностранный язык"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Предметная область "Общественные науки",</w:t>
      </w:r>
      <w:r w:rsidRPr="00E94E02">
        <w:rPr>
          <w:rFonts w:ascii="Times New Roman" w:eastAsia="Calibri" w:hAnsi="Times New Roman" w:cs="Times New Roman"/>
          <w:bCs/>
          <w:sz w:val="24"/>
          <w:szCs w:val="24"/>
        </w:rPr>
        <w:t xml:space="preserve"> включающая учебные предметы:</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"История"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"География"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"Экономика"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"Право"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"Обществознание" (базовый уровень);</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5" w:name="sub_1831022"/>
      <w:r w:rsidRPr="00E94E02">
        <w:rPr>
          <w:rFonts w:ascii="Times New Roman" w:eastAsia="Calibri" w:hAnsi="Times New Roman" w:cs="Times New Roman"/>
          <w:bCs/>
          <w:sz w:val="24"/>
          <w:szCs w:val="24"/>
        </w:rPr>
        <w:t>"Россия в мире" (базовый уровень).</w:t>
      </w:r>
    </w:p>
    <w:bookmarkEnd w:id="5"/>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Предметная область "Математика и информатика",</w:t>
      </w:r>
      <w:r w:rsidRPr="00E94E02">
        <w:rPr>
          <w:rFonts w:ascii="Times New Roman" w:eastAsia="Calibri" w:hAnsi="Times New Roman" w:cs="Times New Roman"/>
          <w:bCs/>
          <w:sz w:val="24"/>
          <w:szCs w:val="24"/>
        </w:rPr>
        <w:t xml:space="preserve"> включающая учебные предметы:</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6" w:name="sub_183120"/>
      <w:r w:rsidRPr="00E94E02">
        <w:rPr>
          <w:rFonts w:ascii="Times New Roman" w:eastAsia="Calibri" w:hAnsi="Times New Roman" w:cs="Times New Roman"/>
          <w:bCs/>
          <w:sz w:val="24"/>
          <w:szCs w:val="24"/>
        </w:rPr>
        <w:t>"Математика";</w:t>
      </w:r>
    </w:p>
    <w:bookmarkEnd w:id="6"/>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"Информатика"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7" w:name="sub_1831026"/>
      <w:r w:rsidRPr="00E94E02">
        <w:rPr>
          <w:rFonts w:ascii="Times New Roman" w:eastAsia="Calibri" w:hAnsi="Times New Roman" w:cs="Times New Roman"/>
          <w:b/>
          <w:bCs/>
          <w:sz w:val="24"/>
          <w:szCs w:val="24"/>
        </w:rPr>
        <w:t>Предметная область "Естественные науки",</w:t>
      </w:r>
      <w:r w:rsidRPr="00E94E02">
        <w:rPr>
          <w:rFonts w:ascii="Times New Roman" w:eastAsia="Calibri" w:hAnsi="Times New Roman" w:cs="Times New Roman"/>
          <w:bCs/>
          <w:sz w:val="24"/>
          <w:szCs w:val="24"/>
        </w:rPr>
        <w:t xml:space="preserve"> включающая учебные предметы:</w:t>
      </w:r>
    </w:p>
    <w:bookmarkEnd w:id="7"/>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"Физика"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8" w:name="sub_183124"/>
      <w:r w:rsidRPr="00E94E02">
        <w:rPr>
          <w:rFonts w:ascii="Times New Roman" w:eastAsia="Calibri" w:hAnsi="Times New Roman" w:cs="Times New Roman"/>
          <w:bCs/>
          <w:sz w:val="24"/>
          <w:szCs w:val="24"/>
        </w:rPr>
        <w:t>"Химия" (базовый и углубленный уровни);</w:t>
      </w:r>
    </w:p>
    <w:bookmarkEnd w:id="8"/>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"Биология"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9" w:name="sub_183126"/>
      <w:r w:rsidRPr="00E94E02">
        <w:rPr>
          <w:rFonts w:ascii="Times New Roman" w:eastAsia="Calibri" w:hAnsi="Times New Roman" w:cs="Times New Roman"/>
          <w:bCs/>
          <w:sz w:val="24"/>
          <w:szCs w:val="24"/>
        </w:rPr>
        <w:t>"Астрономия" (базовый уровень);</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10" w:name="sub_183127"/>
      <w:bookmarkEnd w:id="9"/>
      <w:r w:rsidRPr="00E94E02">
        <w:rPr>
          <w:rFonts w:ascii="Times New Roman" w:eastAsia="Calibri" w:hAnsi="Times New Roman" w:cs="Times New Roman"/>
          <w:bCs/>
          <w:sz w:val="24"/>
          <w:szCs w:val="24"/>
        </w:rPr>
        <w:t>"Естествознание" (базовый уровень).</w:t>
      </w:r>
    </w:p>
    <w:bookmarkEnd w:id="10"/>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Предметная область "Физическая культура, экология и основы безопасности жизнедеятельности"</w:t>
      </w:r>
      <w:r w:rsidRPr="00E94E02">
        <w:rPr>
          <w:rFonts w:ascii="Times New Roman" w:eastAsia="Calibri" w:hAnsi="Times New Roman" w:cs="Times New Roman"/>
          <w:bCs/>
          <w:sz w:val="24"/>
          <w:szCs w:val="24"/>
        </w:rPr>
        <w:t>, включающая учебные предметы:</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"Физическая культура" (базовый уровень);</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"Экология" (базовый уровень);</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11" w:name="sub_183130"/>
      <w:r w:rsidRPr="00E94E02">
        <w:rPr>
          <w:rFonts w:ascii="Times New Roman" w:eastAsia="Calibri" w:hAnsi="Times New Roman" w:cs="Times New Roman"/>
          <w:bCs/>
          <w:sz w:val="24"/>
          <w:szCs w:val="24"/>
        </w:rPr>
        <w:t>"Основы безопасности жизнедеятельности" (базовый уровень).</w:t>
      </w:r>
    </w:p>
    <w:bookmarkEnd w:id="11"/>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Учебный план технологического профиля обучения содержат 12 учебных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Общими для включения в учебный план являются учебные предметы:</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"Русский язык", </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"Литература", </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"Иностранный язык", </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"Математика", </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"История", </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"Физическая культура", </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"Основы безопасности жизнедеятельности",</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«Астрономия».</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В учебны</w:t>
      </w:r>
      <w:r>
        <w:rPr>
          <w:rFonts w:ascii="Times New Roman" w:eastAsia="Calibri" w:hAnsi="Times New Roman" w:cs="Times New Roman"/>
          <w:bCs/>
          <w:sz w:val="24"/>
          <w:szCs w:val="24"/>
        </w:rPr>
        <w:t>й</w:t>
      </w:r>
      <w:r w:rsidRPr="00E94E02">
        <w:rPr>
          <w:rFonts w:ascii="Times New Roman" w:eastAsia="Calibri" w:hAnsi="Times New Roman" w:cs="Times New Roman"/>
          <w:bCs/>
          <w:sz w:val="24"/>
          <w:szCs w:val="24"/>
        </w:rPr>
        <w:t xml:space="preserve"> план включены </w:t>
      </w:r>
      <w:r w:rsidRPr="00E94E02">
        <w:rPr>
          <w:rFonts w:ascii="Times New Roman" w:eastAsia="Calibri" w:hAnsi="Times New Roman" w:cs="Times New Roman"/>
          <w:b/>
          <w:bCs/>
          <w:sz w:val="24"/>
          <w:szCs w:val="24"/>
        </w:rPr>
        <w:t>дополнительные учебные предметы, курсы по выбору обучающихся</w:t>
      </w:r>
      <w:r w:rsidRPr="00E94E02">
        <w:rPr>
          <w:rFonts w:ascii="Times New Roman" w:eastAsia="Calibri" w:hAnsi="Times New Roman" w:cs="Times New Roman"/>
          <w:bCs/>
          <w:sz w:val="24"/>
          <w:szCs w:val="24"/>
        </w:rPr>
        <w:t xml:space="preserve">, предлагаемые организацией: </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w:t>
      </w:r>
      <w:r>
        <w:rPr>
          <w:rFonts w:ascii="Times New Roman" w:eastAsia="Calibri" w:hAnsi="Times New Roman" w:cs="Times New Roman"/>
          <w:b/>
          <w:bCs/>
          <w:sz w:val="24"/>
          <w:szCs w:val="24"/>
        </w:rPr>
        <w:t>Эффективное поведение на рынке труда</w:t>
      </w:r>
      <w:r w:rsidRPr="00E94E02">
        <w:rPr>
          <w:rFonts w:ascii="Times New Roman" w:eastAsia="Calibri" w:hAnsi="Times New Roman" w:cs="Times New Roman"/>
          <w:b/>
          <w:bCs/>
          <w:sz w:val="24"/>
          <w:szCs w:val="24"/>
        </w:rPr>
        <w:t>"</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или</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w:t>
      </w:r>
      <w:r>
        <w:rPr>
          <w:rFonts w:ascii="Times New Roman" w:eastAsia="Calibri" w:hAnsi="Times New Roman" w:cs="Times New Roman"/>
          <w:b/>
          <w:bCs/>
          <w:sz w:val="24"/>
          <w:szCs w:val="24"/>
        </w:rPr>
        <w:t>Психология</w:t>
      </w:r>
      <w:r w:rsidRPr="00E94E02">
        <w:rPr>
          <w:rFonts w:ascii="Times New Roman" w:eastAsia="Calibri" w:hAnsi="Times New Roman" w:cs="Times New Roman"/>
          <w:b/>
          <w:bCs/>
          <w:sz w:val="24"/>
          <w:szCs w:val="24"/>
        </w:rPr>
        <w:t>»</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lastRenderedPageBreak/>
        <w:t>В учебном плане предусмотрено выполнение обучающимися индивидуального(ых) проекта(ов).</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Cs/>
          <w:sz w:val="24"/>
          <w:szCs w:val="24"/>
        </w:rPr>
        <w:t xml:space="preserve">При освоении общеобразовательного цикла в соответствии с ФГОС среднего общего образования предусматривается выполнение </w:t>
      </w:r>
      <w:r w:rsidRPr="00E94E02">
        <w:rPr>
          <w:rFonts w:ascii="Times New Roman" w:eastAsia="Calibri" w:hAnsi="Times New Roman" w:cs="Times New Roman"/>
          <w:b/>
          <w:bCs/>
          <w:sz w:val="24"/>
          <w:szCs w:val="24"/>
        </w:rPr>
        <w:t>индивидуального учебного проекта</w:t>
      </w:r>
      <w:r w:rsidRPr="00E94E02">
        <w:rPr>
          <w:rFonts w:ascii="Times New Roman" w:eastAsia="Calibri" w:hAnsi="Times New Roman" w:cs="Times New Roman"/>
          <w:bCs/>
          <w:sz w:val="24"/>
          <w:szCs w:val="24"/>
        </w:rPr>
        <w:t xml:space="preserve"> по предметам: </w:t>
      </w:r>
      <w:r w:rsidRPr="00E94E02">
        <w:rPr>
          <w:rFonts w:ascii="Times New Roman" w:eastAsia="Calibri" w:hAnsi="Times New Roman" w:cs="Times New Roman"/>
          <w:b/>
          <w:bCs/>
          <w:sz w:val="24"/>
          <w:szCs w:val="24"/>
        </w:rPr>
        <w:t>«Физика», «</w:t>
      </w:r>
      <w:r>
        <w:rPr>
          <w:rFonts w:ascii="Times New Roman" w:eastAsia="Calibri" w:hAnsi="Times New Roman" w:cs="Times New Roman"/>
          <w:b/>
          <w:bCs/>
          <w:sz w:val="24"/>
          <w:szCs w:val="24"/>
        </w:rPr>
        <w:t>История</w:t>
      </w:r>
      <w:r w:rsidRPr="00E94E02">
        <w:rPr>
          <w:rFonts w:ascii="Times New Roman" w:eastAsia="Calibri" w:hAnsi="Times New Roman" w:cs="Times New Roman"/>
          <w:bCs/>
          <w:sz w:val="24"/>
          <w:szCs w:val="24"/>
        </w:rPr>
        <w:t>»</w:t>
      </w:r>
      <w:r>
        <w:rPr>
          <w:rFonts w:ascii="Times New Roman" w:eastAsia="Calibri" w:hAnsi="Times New Roman" w:cs="Times New Roman"/>
          <w:bCs/>
          <w:sz w:val="24"/>
          <w:szCs w:val="24"/>
        </w:rPr>
        <w:t>, «</w:t>
      </w:r>
      <w:bookmarkStart w:id="12" w:name="_GoBack"/>
      <w:bookmarkEnd w:id="12"/>
      <w:r w:rsidRPr="003E5BF5">
        <w:rPr>
          <w:rFonts w:ascii="Times New Roman" w:eastAsia="Calibri" w:hAnsi="Times New Roman" w:cs="Times New Roman"/>
          <w:b/>
          <w:bCs/>
          <w:sz w:val="24"/>
          <w:szCs w:val="24"/>
        </w:rPr>
        <w:t>Основы безопасности жизнедеятельности», «Химия», «Биология», «Обществознание».</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В соответствии с календарным учебным графиком изучение общеобразовательного цикла осуществляется в течение первого года обучения, в связи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нед., промежуточная аттестация – 2 недели, каникулярное время – 11 недели.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jc w:val="center"/>
        <w:rPr>
          <w:rFonts w:ascii="Times New Roman" w:eastAsia="Calibri" w:hAnsi="Times New Roman" w:cs="Times New Roman"/>
          <w:b/>
          <w:bCs/>
          <w:sz w:val="24"/>
          <w:szCs w:val="24"/>
        </w:rPr>
      </w:pPr>
      <w:r w:rsidRPr="00E94E02">
        <w:rPr>
          <w:rFonts w:ascii="Times New Roman" w:eastAsia="Calibri" w:hAnsi="Times New Roman" w:cs="Times New Roman"/>
          <w:b/>
          <w:sz w:val="24"/>
          <w:szCs w:val="24"/>
        </w:rPr>
        <w:t>4.</w:t>
      </w:r>
      <w:r w:rsidRPr="00E94E02">
        <w:rPr>
          <w:rFonts w:ascii="Times New Roman" w:eastAsia="Calibri" w:hAnsi="Times New Roman" w:cs="Times New Roman"/>
          <w:b/>
          <w:bCs/>
          <w:sz w:val="24"/>
          <w:szCs w:val="24"/>
        </w:rPr>
        <w:t xml:space="preserve"> Формирование вариативной части ОПОП</w:t>
      </w:r>
    </w:p>
    <w:p w:rsidR="003E5BF5" w:rsidRPr="00E94E02" w:rsidRDefault="003E5BF5" w:rsidP="003E5BF5">
      <w:pPr>
        <w:spacing w:after="0" w:line="240" w:lineRule="auto"/>
        <w:jc w:val="center"/>
        <w:rPr>
          <w:rFonts w:ascii="Times New Roman" w:eastAsia="Calibri" w:hAnsi="Times New Roman" w:cs="Times New Roman"/>
          <w:bCs/>
          <w:i/>
          <w:sz w:val="24"/>
          <w:szCs w:val="24"/>
        </w:rPr>
      </w:pP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hint="eastAsia"/>
          <w:i/>
          <w:sz w:val="24"/>
          <w:szCs w:val="24"/>
          <w:lang w:eastAsia="ru-RU"/>
        </w:rPr>
        <w:t xml:space="preserve">Пример расчета вариативной </w:t>
      </w:r>
      <w:r w:rsidRPr="00E94E02">
        <w:rPr>
          <w:rFonts w:ascii="Times New Roman" w:eastAsia="Times New Roman" w:hAnsi="Times New Roman" w:cs="Times New Roman"/>
          <w:i/>
          <w:sz w:val="24"/>
          <w:szCs w:val="24"/>
          <w:lang w:eastAsia="ru-RU"/>
        </w:rPr>
        <w:t xml:space="preserve">части по специальности </w:t>
      </w:r>
      <w:r>
        <w:rPr>
          <w:rFonts w:ascii="Times New Roman" w:eastAsia="Times New Roman" w:hAnsi="Times New Roman" w:cs="Times New Roman"/>
          <w:b/>
          <w:sz w:val="24"/>
          <w:szCs w:val="24"/>
          <w:lang w:eastAsia="ru-RU"/>
        </w:rPr>
        <w:t>11.02.16 Монтаж, техническое обслуживание и ремонт электронных приборов и устройств</w:t>
      </w:r>
      <w:r w:rsidRPr="00E94E02">
        <w:rPr>
          <w:rFonts w:ascii="Calibri" w:eastAsia="Times New Roman" w:hAnsi="Calibri" w:cs="Times New Roman"/>
          <w:i/>
          <w:lang w:eastAsia="ru-RU"/>
        </w:rPr>
        <w:t>:</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b/>
          <w:i/>
          <w:sz w:val="24"/>
          <w:szCs w:val="24"/>
          <w:lang w:eastAsia="ru-RU"/>
        </w:rPr>
        <w:t>Общий объем образовательной программы</w:t>
      </w:r>
      <w:r w:rsidRPr="00E94E02">
        <w:rPr>
          <w:rFonts w:ascii="Times New Roman" w:eastAsia="Times New Roman" w:hAnsi="Times New Roman" w:cs="Times New Roman"/>
          <w:i/>
          <w:sz w:val="24"/>
          <w:szCs w:val="24"/>
          <w:lang w:eastAsia="ru-RU"/>
        </w:rPr>
        <w:t xml:space="preserve">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r>
        <w:rPr>
          <w:rFonts w:ascii="Times New Roman" w:eastAsia="Times New Roman" w:hAnsi="Times New Roman" w:cs="Times New Roman"/>
          <w:b/>
          <w:i/>
          <w:sz w:val="24"/>
          <w:szCs w:val="24"/>
          <w:lang w:eastAsia="ru-RU"/>
        </w:rPr>
        <w:t>5832</w:t>
      </w:r>
      <w:r w:rsidRPr="00E94E02">
        <w:rPr>
          <w:rFonts w:ascii="Times New Roman" w:eastAsia="Times New Roman" w:hAnsi="Times New Roman" w:cs="Times New Roman"/>
          <w:b/>
          <w:i/>
          <w:sz w:val="24"/>
          <w:szCs w:val="24"/>
          <w:lang w:eastAsia="ru-RU"/>
        </w:rPr>
        <w:t xml:space="preserve"> часов</w:t>
      </w:r>
      <w:r w:rsidRPr="00E94E02">
        <w:rPr>
          <w:rFonts w:ascii="Times New Roman" w:eastAsia="Times New Roman" w:hAnsi="Times New Roman" w:cs="Times New Roman"/>
          <w:i/>
          <w:sz w:val="24"/>
          <w:szCs w:val="24"/>
          <w:lang w:eastAsia="ru-RU"/>
        </w:rPr>
        <w:t>.</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5832</w:t>
      </w:r>
      <w:r w:rsidRPr="00E94E02">
        <w:rPr>
          <w:rFonts w:ascii="Times New Roman" w:eastAsia="Times New Roman" w:hAnsi="Times New Roman" w:cs="Times New Roman"/>
          <w:i/>
          <w:sz w:val="24"/>
          <w:szCs w:val="24"/>
          <w:lang w:eastAsia="ru-RU"/>
        </w:rPr>
        <w:t xml:space="preserve"> - 1404 (общеобразовательный цикл) - 216 (ГИА)=</w:t>
      </w:r>
      <w:r>
        <w:rPr>
          <w:rFonts w:ascii="Times New Roman" w:eastAsia="Times New Roman" w:hAnsi="Times New Roman" w:cs="Times New Roman"/>
          <w:i/>
          <w:sz w:val="24"/>
          <w:szCs w:val="24"/>
          <w:lang w:eastAsia="ru-RU"/>
        </w:rPr>
        <w:t>4212</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hint="eastAsia"/>
          <w:i/>
          <w:sz w:val="24"/>
          <w:szCs w:val="24"/>
          <w:lang w:eastAsia="ru-RU"/>
        </w:rPr>
        <w:t xml:space="preserve">Обязательная </w:t>
      </w:r>
      <w:r w:rsidRPr="00E94E02">
        <w:rPr>
          <w:rFonts w:ascii="Times New Roman" w:eastAsia="Times New Roman" w:hAnsi="Times New Roman" w:cs="Times New Roman"/>
          <w:i/>
          <w:sz w:val="24"/>
          <w:szCs w:val="24"/>
          <w:lang w:eastAsia="ru-RU"/>
        </w:rPr>
        <w:t>часть (7</w:t>
      </w:r>
      <w:r w:rsidRPr="00E94E02">
        <w:rPr>
          <w:rFonts w:ascii="Times New Roman" w:eastAsia="Times New Roman" w:hAnsi="Times New Roman" w:cs="Times New Roman" w:hint="eastAsia"/>
          <w:i/>
          <w:sz w:val="24"/>
          <w:szCs w:val="24"/>
          <w:lang w:eastAsia="ru-RU"/>
        </w:rPr>
        <w:t>0%)</w:t>
      </w:r>
      <w:r w:rsidRPr="00E94E02">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4212*70/100</w:t>
      </w:r>
      <w:r w:rsidRPr="00E94E02">
        <w:rPr>
          <w:rFonts w:ascii="Times New Roman" w:eastAsia="Times New Roman" w:hAnsi="Times New Roman" w:cs="Times New Roman"/>
          <w:i/>
          <w:sz w:val="24"/>
          <w:szCs w:val="24"/>
          <w:lang w:eastAsia="ru-RU"/>
        </w:rPr>
        <w:t>=2</w:t>
      </w:r>
      <w:r>
        <w:rPr>
          <w:rFonts w:ascii="Times New Roman" w:eastAsia="Times New Roman" w:hAnsi="Times New Roman" w:cs="Times New Roman"/>
          <w:i/>
          <w:sz w:val="24"/>
          <w:szCs w:val="24"/>
          <w:lang w:eastAsia="ru-RU"/>
        </w:rPr>
        <w:t>948</w:t>
      </w:r>
      <w:r w:rsidRPr="00E94E02">
        <w:rPr>
          <w:rFonts w:ascii="Times New Roman" w:eastAsia="Times New Roman" w:hAnsi="Times New Roman" w:cs="Times New Roman"/>
          <w:i/>
          <w:sz w:val="24"/>
          <w:szCs w:val="24"/>
          <w:lang w:eastAsia="ru-RU"/>
        </w:rPr>
        <w:t xml:space="preserve"> </w:t>
      </w:r>
      <w:r w:rsidRPr="00E94E02">
        <w:rPr>
          <w:rFonts w:ascii="Times New Roman" w:eastAsia="Times New Roman" w:hAnsi="Times New Roman" w:cs="Times New Roman" w:hint="eastAsia"/>
          <w:i/>
          <w:sz w:val="24"/>
          <w:szCs w:val="24"/>
          <w:lang w:eastAsia="ru-RU"/>
        </w:rPr>
        <w:t>(может быть равно или меньше)</w:t>
      </w:r>
      <w:r w:rsidRPr="00E94E02">
        <w:rPr>
          <w:rFonts w:ascii="Times New Roman" w:eastAsia="Times New Roman" w:hAnsi="Times New Roman" w:cs="Times New Roman"/>
          <w:i/>
          <w:sz w:val="24"/>
          <w:szCs w:val="24"/>
          <w:lang w:eastAsia="ru-RU"/>
        </w:rPr>
        <w:t>.</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hint="eastAsia"/>
          <w:i/>
          <w:sz w:val="24"/>
          <w:szCs w:val="24"/>
          <w:lang w:eastAsia="ru-RU"/>
        </w:rPr>
        <w:t xml:space="preserve">Вариативная </w:t>
      </w:r>
      <w:r w:rsidRPr="00E94E02">
        <w:rPr>
          <w:rFonts w:ascii="Times New Roman" w:eastAsia="Times New Roman" w:hAnsi="Times New Roman" w:cs="Times New Roman"/>
          <w:i/>
          <w:sz w:val="24"/>
          <w:szCs w:val="24"/>
          <w:lang w:eastAsia="ru-RU"/>
        </w:rPr>
        <w:t>часть (3</w:t>
      </w:r>
      <w:r w:rsidRPr="00E94E02">
        <w:rPr>
          <w:rFonts w:ascii="Times New Roman" w:eastAsia="Times New Roman" w:hAnsi="Times New Roman" w:cs="Times New Roman" w:hint="eastAsia"/>
          <w:i/>
          <w:sz w:val="24"/>
          <w:szCs w:val="24"/>
          <w:lang w:eastAsia="ru-RU"/>
        </w:rPr>
        <w:t xml:space="preserve">0%) </w:t>
      </w:r>
      <w:r w:rsidRPr="00E94E02">
        <w:rPr>
          <w:rFonts w:ascii="Times New Roman" w:eastAsia="Times New Roman" w:hAnsi="Times New Roman" w:cs="Times New Roman"/>
          <w:i/>
          <w:sz w:val="24"/>
          <w:szCs w:val="24"/>
          <w:lang w:eastAsia="ru-RU"/>
        </w:rPr>
        <w:t>2880*30/100=</w:t>
      </w:r>
      <w:r>
        <w:rPr>
          <w:rFonts w:ascii="Times New Roman" w:eastAsia="Times New Roman" w:hAnsi="Times New Roman" w:cs="Times New Roman"/>
          <w:i/>
          <w:sz w:val="24"/>
          <w:szCs w:val="24"/>
          <w:lang w:eastAsia="ru-RU"/>
        </w:rPr>
        <w:t>1264</w:t>
      </w:r>
      <w:r w:rsidRPr="00E94E02">
        <w:rPr>
          <w:rFonts w:ascii="Times New Roman" w:eastAsia="Times New Roman" w:hAnsi="Times New Roman" w:cs="Times New Roman"/>
          <w:i/>
          <w:sz w:val="24"/>
          <w:szCs w:val="24"/>
          <w:lang w:eastAsia="ru-RU"/>
        </w:rPr>
        <w:t xml:space="preserve"> </w:t>
      </w:r>
      <w:r w:rsidRPr="00E94E02">
        <w:rPr>
          <w:rFonts w:ascii="Times New Roman" w:eastAsia="Times New Roman" w:hAnsi="Times New Roman" w:cs="Times New Roman" w:hint="eastAsia"/>
          <w:i/>
          <w:sz w:val="24"/>
          <w:szCs w:val="24"/>
          <w:lang w:eastAsia="ru-RU"/>
        </w:rPr>
        <w:t>(может быть больше или равно)</w:t>
      </w:r>
      <w:r w:rsidRPr="00E94E02">
        <w:rPr>
          <w:rFonts w:ascii="Times New Roman" w:eastAsia="Times New Roman" w:hAnsi="Times New Roman" w:cs="Times New Roman"/>
          <w:i/>
          <w:sz w:val="24"/>
          <w:szCs w:val="24"/>
          <w:lang w:eastAsia="ru-RU"/>
        </w:rPr>
        <w:t>.</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p>
    <w:p w:rsidR="003E5BF5" w:rsidRPr="00A402E9" w:rsidRDefault="003E5BF5" w:rsidP="003E5BF5">
      <w:pPr>
        <w:spacing w:after="0" w:line="240" w:lineRule="auto"/>
        <w:ind w:firstLine="720"/>
        <w:jc w:val="both"/>
        <w:rPr>
          <w:rFonts w:ascii="Times New Roman" w:eastAsia="Times New Roman" w:hAnsi="Times New Roman" w:cs="Times New Roman"/>
          <w:sz w:val="24"/>
          <w:szCs w:val="24"/>
          <w:lang w:eastAsia="ru-RU" w:bidi="en-US"/>
        </w:rPr>
      </w:pPr>
      <w:r w:rsidRPr="00A402E9">
        <w:rPr>
          <w:rFonts w:ascii="Times New Roman" w:eastAsia="Times New Roman" w:hAnsi="Times New Roman" w:cs="Times New Roman"/>
          <w:sz w:val="24"/>
          <w:szCs w:val="24"/>
          <w:lang w:eastAsia="ru-RU" w:bidi="en-US"/>
        </w:rPr>
        <w:t>Объем времени в количестве 1328 часов, отведенных на вариативную часть циклов ППССЗ, распределен следующим образом:</w:t>
      </w:r>
    </w:p>
    <w:tbl>
      <w:tblPr>
        <w:tblW w:w="1029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2952"/>
        <w:gridCol w:w="935"/>
        <w:gridCol w:w="1662"/>
        <w:gridCol w:w="819"/>
        <w:gridCol w:w="2603"/>
      </w:tblGrid>
      <w:tr w:rsidR="003E5BF5" w:rsidRPr="00A402E9" w:rsidTr="00320615">
        <w:trPr>
          <w:tblHeader/>
        </w:trPr>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 п/п</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Наименование циклов и разделов</w:t>
            </w:r>
          </w:p>
        </w:tc>
        <w:tc>
          <w:tcPr>
            <w:tcW w:w="935"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ФГОС</w:t>
            </w:r>
          </w:p>
        </w:tc>
        <w:tc>
          <w:tcPr>
            <w:tcW w:w="1662"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Вариативная часть</w:t>
            </w:r>
          </w:p>
        </w:tc>
        <w:tc>
          <w:tcPr>
            <w:tcW w:w="819"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Всего</w:t>
            </w:r>
          </w:p>
        </w:tc>
        <w:tc>
          <w:tcPr>
            <w:tcW w:w="2603"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 xml:space="preserve"> Обоснование</w:t>
            </w:r>
          </w:p>
        </w:tc>
      </w:tr>
      <w:tr w:rsidR="003E5BF5" w:rsidRPr="00A402E9" w:rsidTr="00320615">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ЕН.00</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Математический и общий естественнонаучный учебный цикл</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148</w:t>
            </w:r>
          </w:p>
        </w:tc>
        <w:tc>
          <w:tcPr>
            <w:tcW w:w="1662"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135</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283</w:t>
            </w:r>
          </w:p>
        </w:tc>
        <w:tc>
          <w:tcPr>
            <w:tcW w:w="2603" w:type="dxa"/>
            <w:vMerge w:val="restart"/>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E9">
              <w:rPr>
                <w:rFonts w:ascii="Times New Roman" w:eastAsia="Times New Roman" w:hAnsi="Times New Roman" w:cs="Arial"/>
                <w:i/>
                <w:sz w:val="20"/>
                <w:szCs w:val="20"/>
                <w:lang w:eastAsia="ru-RU"/>
              </w:rPr>
              <w:t xml:space="preserve">Углубления подготовки обучающихся по дисциплинам ЕН.00. </w:t>
            </w:r>
            <w:r w:rsidRPr="00A402E9">
              <w:rPr>
                <w:rFonts w:ascii="Times New Roman" w:eastAsia="Times New Roman" w:hAnsi="Times New Roman" w:cs="Times New Roman"/>
                <w:i/>
                <w:sz w:val="20"/>
                <w:szCs w:val="20"/>
                <w:lang w:eastAsia="ru-RU"/>
              </w:rPr>
              <w:t xml:space="preserve">Освоение общей компетенции </w:t>
            </w:r>
          </w:p>
          <w:p w:rsidR="003E5BF5" w:rsidRPr="00A402E9" w:rsidRDefault="003E5BF5" w:rsidP="00320615">
            <w:pPr>
              <w:widowControl w:val="0"/>
              <w:autoSpaceDE w:val="0"/>
              <w:autoSpaceDN w:val="0"/>
              <w:adjustRightInd w:val="0"/>
              <w:spacing w:after="0" w:line="240" w:lineRule="auto"/>
              <w:rPr>
                <w:rFonts w:ascii="Times New Roman" w:eastAsia="Calibri" w:hAnsi="Times New Roman" w:cs="Times New Roman"/>
                <w:i/>
                <w:sz w:val="20"/>
                <w:szCs w:val="20"/>
              </w:rPr>
            </w:pPr>
            <w:r w:rsidRPr="00A402E9">
              <w:rPr>
                <w:rFonts w:ascii="Times New Roman" w:eastAsia="Calibri" w:hAnsi="Times New Roman" w:cs="Times New Roman"/>
                <w:i/>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E5BF5" w:rsidRPr="00A402E9" w:rsidRDefault="003E5BF5" w:rsidP="00320615">
            <w:pPr>
              <w:shd w:val="clear" w:color="auto" w:fill="FFFFFF"/>
              <w:spacing w:after="0" w:line="240" w:lineRule="auto"/>
              <w:jc w:val="both"/>
              <w:rPr>
                <w:rFonts w:ascii="Times New Roman" w:eastAsia="Times New Roman" w:hAnsi="Times New Roman" w:cs="Times New Roman"/>
                <w:i/>
                <w:sz w:val="20"/>
                <w:szCs w:val="20"/>
                <w:lang w:eastAsia="ru-RU"/>
              </w:rPr>
            </w:pPr>
            <w:r w:rsidRPr="00A402E9">
              <w:rPr>
                <w:rFonts w:ascii="Times New Roman" w:eastAsia="Times New Roman" w:hAnsi="Times New Roman" w:cs="Times New Roman"/>
                <w:i/>
                <w:sz w:val="20"/>
                <w:szCs w:val="20"/>
                <w:lang w:eastAsia="ru-RU"/>
              </w:rPr>
              <w:t>ОК 5. Использовать информационно-коммуникационные технологии в профессиональной деятельности.</w:t>
            </w:r>
          </w:p>
        </w:tc>
      </w:tr>
      <w:tr w:rsidR="003E5BF5" w:rsidRPr="00A402E9" w:rsidTr="00320615">
        <w:trPr>
          <w:trHeight w:val="1661"/>
        </w:trPr>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ЕН.01</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Математика</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100</w:t>
            </w:r>
          </w:p>
        </w:tc>
        <w:tc>
          <w:tcPr>
            <w:tcW w:w="1662"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78</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178</w:t>
            </w:r>
          </w:p>
        </w:tc>
        <w:tc>
          <w:tcPr>
            <w:tcW w:w="2603" w:type="dxa"/>
            <w:vMerge/>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3E5BF5" w:rsidRPr="00A402E9" w:rsidTr="00320615">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ЕН.02</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Информатика</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48</w:t>
            </w:r>
          </w:p>
        </w:tc>
        <w:tc>
          <w:tcPr>
            <w:tcW w:w="1662"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57</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105</w:t>
            </w:r>
          </w:p>
        </w:tc>
        <w:tc>
          <w:tcPr>
            <w:tcW w:w="2603" w:type="dxa"/>
            <w:vMerge/>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3E5BF5" w:rsidRPr="00A402E9" w:rsidTr="00320615">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ОГСЭ.00</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Общий гуманитарный и социально-экономический цикл</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372</w:t>
            </w:r>
          </w:p>
        </w:tc>
        <w:tc>
          <w:tcPr>
            <w:tcW w:w="1662"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168</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540</w:t>
            </w:r>
          </w:p>
        </w:tc>
        <w:tc>
          <w:tcPr>
            <w:tcW w:w="2603" w:type="dxa"/>
            <w:vMerge w:val="restart"/>
            <w:vAlign w:val="center"/>
          </w:tcPr>
          <w:p w:rsidR="003E5BF5" w:rsidRPr="00A402E9" w:rsidRDefault="003E5BF5" w:rsidP="00320615">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402E9">
              <w:rPr>
                <w:rFonts w:ascii="Times New Roman" w:eastAsia="Times New Roman" w:hAnsi="Times New Roman" w:cs="Times New Roman"/>
                <w:i/>
                <w:sz w:val="20"/>
                <w:szCs w:val="20"/>
                <w:lang w:eastAsia="ru-RU"/>
              </w:rPr>
              <w:t xml:space="preserve">Расширение основных видов деятельности, к которым должен быть готов выпускник, освоивший образовательную программу, согласно </w:t>
            </w:r>
            <w:r w:rsidRPr="00A402E9">
              <w:rPr>
                <w:rFonts w:ascii="Times New Roman" w:eastAsia="Times New Roman" w:hAnsi="Times New Roman" w:cs="Times New Roman"/>
                <w:i/>
                <w:sz w:val="20"/>
                <w:szCs w:val="20"/>
                <w:lang w:eastAsia="ru-RU"/>
              </w:rPr>
              <w:lastRenderedPageBreak/>
              <w:t>получаемой квалификации, углубление подготовки обучающихся, а также получение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3E5BF5" w:rsidRPr="00A402E9" w:rsidTr="00320615">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ОГСЭ.03</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Иностранный язык в профессиональной деятельности</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212</w:t>
            </w:r>
          </w:p>
        </w:tc>
        <w:tc>
          <w:tcPr>
            <w:tcW w:w="1662"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34</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246</w:t>
            </w:r>
          </w:p>
        </w:tc>
        <w:tc>
          <w:tcPr>
            <w:tcW w:w="2603" w:type="dxa"/>
            <w:vMerge/>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3E5BF5" w:rsidRPr="00A402E9" w:rsidTr="00320615">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lastRenderedPageBreak/>
              <w:t>ОГСЭ.04</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Физическая культура</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160</w:t>
            </w:r>
          </w:p>
        </w:tc>
        <w:tc>
          <w:tcPr>
            <w:tcW w:w="1662"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86</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246</w:t>
            </w:r>
          </w:p>
        </w:tc>
        <w:tc>
          <w:tcPr>
            <w:tcW w:w="2603" w:type="dxa"/>
            <w:vMerge/>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3E5BF5" w:rsidRPr="00A402E9" w:rsidTr="00320615">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lastRenderedPageBreak/>
              <w:t>ОГСЭ.05</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Русский язык и культура речи</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48</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48</w:t>
            </w:r>
          </w:p>
        </w:tc>
        <w:tc>
          <w:tcPr>
            <w:tcW w:w="2603" w:type="dxa"/>
            <w:vMerge/>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3E5BF5" w:rsidRPr="00A402E9" w:rsidTr="00320615">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ОП.00</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Общепрофессиональный учебный цикл</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531</w:t>
            </w:r>
          </w:p>
        </w:tc>
        <w:tc>
          <w:tcPr>
            <w:tcW w:w="1662"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799</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1268</w:t>
            </w:r>
          </w:p>
        </w:tc>
        <w:tc>
          <w:tcPr>
            <w:tcW w:w="2603" w:type="dxa"/>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E9">
              <w:rPr>
                <w:rFonts w:ascii="Times New Roman" w:eastAsia="Times New Roman" w:hAnsi="Times New Roman" w:cs="Times New Roman"/>
                <w:i/>
                <w:sz w:val="20"/>
                <w:szCs w:val="20"/>
                <w:lang w:eastAsia="ru-RU"/>
              </w:rPr>
              <w:t>Углубление подготовки обучающегося, необходимой для обеспечения конкурентоспособности выпускника в соответствии с запросами регионального рынка труда.</w:t>
            </w:r>
          </w:p>
        </w:tc>
      </w:tr>
      <w:tr w:rsidR="003E5BF5" w:rsidRPr="00A402E9" w:rsidTr="00320615">
        <w:trPr>
          <w:trHeight w:val="422"/>
        </w:trPr>
        <w:tc>
          <w:tcPr>
            <w:tcW w:w="1328" w:type="dxa"/>
          </w:tcPr>
          <w:p w:rsidR="003E5BF5" w:rsidRPr="00A402E9" w:rsidRDefault="003E5BF5" w:rsidP="00320615">
            <w:pPr>
              <w:spacing w:after="0" w:line="240" w:lineRule="auto"/>
              <w:rPr>
                <w:rFonts w:ascii="Times New Roman" w:eastAsia="Corbel" w:hAnsi="Times New Roman" w:cs="Times New Roman"/>
                <w:i/>
                <w:sz w:val="24"/>
                <w:szCs w:val="24"/>
                <w:lang w:val="en-US" w:bidi="en-US"/>
              </w:rPr>
            </w:pPr>
            <w:r w:rsidRPr="00A402E9">
              <w:rPr>
                <w:rFonts w:ascii="Times New Roman" w:eastAsia="Corbel" w:hAnsi="Times New Roman" w:cs="Times New Roman"/>
                <w:i/>
                <w:sz w:val="24"/>
                <w:szCs w:val="24"/>
                <w:lang w:val="en-US" w:bidi="en-US"/>
              </w:rPr>
              <w:t>ОП.02</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val="en-US" w:bidi="en-US"/>
              </w:rPr>
            </w:pPr>
            <w:r w:rsidRPr="00A402E9">
              <w:rPr>
                <w:rFonts w:ascii="Times New Roman" w:eastAsia="Corbel" w:hAnsi="Times New Roman" w:cs="Times New Roman"/>
                <w:i/>
                <w:sz w:val="24"/>
                <w:szCs w:val="24"/>
                <w:lang w:bidi="en-US"/>
              </w:rPr>
              <w:t>Электротехника</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60</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140</w:t>
            </w:r>
          </w:p>
        </w:tc>
        <w:tc>
          <w:tcPr>
            <w:tcW w:w="2603" w:type="dxa"/>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val="en-US" w:bidi="en-US"/>
              </w:rPr>
            </w:pPr>
            <w:r w:rsidRPr="00A402E9">
              <w:rPr>
                <w:rFonts w:ascii="Times New Roman" w:eastAsia="Corbel" w:hAnsi="Times New Roman" w:cs="Times New Roman"/>
                <w:i/>
                <w:sz w:val="24"/>
                <w:szCs w:val="24"/>
                <w:lang w:val="en-US" w:bidi="en-US"/>
              </w:rPr>
              <w:t>ОП.03</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Метрология, стандартизация и сертификация</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46</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24</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70</w:t>
            </w:r>
          </w:p>
        </w:tc>
        <w:tc>
          <w:tcPr>
            <w:tcW w:w="2603" w:type="dxa"/>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ОП.04</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Охрана труда</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22</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42</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64</w:t>
            </w:r>
          </w:p>
        </w:tc>
        <w:tc>
          <w:tcPr>
            <w:tcW w:w="2603" w:type="dxa"/>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ОП.05</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Экономика организации</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46</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50</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96</w:t>
            </w:r>
          </w:p>
        </w:tc>
        <w:tc>
          <w:tcPr>
            <w:tcW w:w="2603" w:type="dxa"/>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ОП.06</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Электронная техника</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62</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142</w:t>
            </w:r>
          </w:p>
        </w:tc>
        <w:tc>
          <w:tcPr>
            <w:tcW w:w="2603" w:type="dxa"/>
          </w:tcPr>
          <w:p w:rsidR="003E5BF5" w:rsidRPr="00A402E9" w:rsidRDefault="003E5BF5" w:rsidP="00320615">
            <w:pPr>
              <w:rPr>
                <w:rFonts w:ascii="Calibri" w:eastAsia="Calibri" w:hAnsi="Calibri" w:cs="Times New Roman"/>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ОП.07</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Материаловедение, электрорадиоматериалы и радиокомпоненты</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56</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52</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108</w:t>
            </w:r>
          </w:p>
        </w:tc>
        <w:tc>
          <w:tcPr>
            <w:tcW w:w="2603" w:type="dxa"/>
          </w:tcPr>
          <w:p w:rsidR="003E5BF5" w:rsidRPr="00A402E9" w:rsidRDefault="003E5BF5" w:rsidP="00320615">
            <w:pPr>
              <w:rPr>
                <w:rFonts w:ascii="Calibri" w:eastAsia="Calibri" w:hAnsi="Calibri" w:cs="Times New Roman"/>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ОП.08</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Вычислительная техника</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87</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73</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160</w:t>
            </w:r>
          </w:p>
        </w:tc>
        <w:tc>
          <w:tcPr>
            <w:tcW w:w="2603" w:type="dxa"/>
          </w:tcPr>
          <w:p w:rsidR="003E5BF5" w:rsidRPr="00A402E9" w:rsidRDefault="003E5BF5" w:rsidP="00320615">
            <w:pPr>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ОП.10</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Информационные технологии в профессиональной деятельности</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40</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2603" w:type="dxa"/>
          </w:tcPr>
          <w:p w:rsidR="003E5BF5" w:rsidRPr="00A402E9" w:rsidRDefault="003E5BF5" w:rsidP="00320615">
            <w:pPr>
              <w:rPr>
                <w:rFonts w:ascii="Calibri" w:eastAsia="Calibri" w:hAnsi="Calibri" w:cs="Times New Roman"/>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ОП.11</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Правовое обеспечение профессиональной деятельности</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20</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50</w:t>
            </w:r>
          </w:p>
        </w:tc>
        <w:tc>
          <w:tcPr>
            <w:tcW w:w="2603" w:type="dxa"/>
          </w:tcPr>
          <w:p w:rsidR="003E5BF5" w:rsidRPr="00A402E9" w:rsidRDefault="003E5BF5" w:rsidP="00320615">
            <w:pPr>
              <w:rPr>
                <w:rFonts w:ascii="Calibri" w:eastAsia="Calibri" w:hAnsi="Calibri" w:cs="Times New Roman"/>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ОП.12</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Управление персоналом</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34</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84</w:t>
            </w:r>
          </w:p>
        </w:tc>
        <w:tc>
          <w:tcPr>
            <w:tcW w:w="2603" w:type="dxa"/>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ОП.14</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Цифровая схемотехника</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70</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70</w:t>
            </w:r>
          </w:p>
        </w:tc>
        <w:tc>
          <w:tcPr>
            <w:tcW w:w="2603" w:type="dxa"/>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sz w:val="20"/>
                <w:szCs w:val="20"/>
                <w:lang w:eastAsia="ru-RU"/>
              </w:rPr>
              <w:t xml:space="preserve">Углубление подготовки обучающихся, получение дополнительных компетенций, необходимых для обеспечения конкурентоспособности выпускника в соответствии с запросами регионального рынка </w:t>
            </w:r>
            <w:r w:rsidRPr="00A402E9">
              <w:rPr>
                <w:rFonts w:ascii="Times New Roman" w:eastAsia="Times New Roman" w:hAnsi="Times New Roman" w:cs="Times New Roman"/>
                <w:i/>
                <w:sz w:val="20"/>
                <w:szCs w:val="20"/>
                <w:lang w:eastAsia="ru-RU"/>
              </w:rPr>
              <w:lastRenderedPageBreak/>
              <w:t>труда.</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lastRenderedPageBreak/>
              <w:t>ОК.15</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Микропроцессорные системы</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2603" w:type="dxa"/>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sz w:val="20"/>
                <w:szCs w:val="20"/>
                <w:lang w:eastAsia="ru-RU"/>
              </w:rPr>
              <w:t>Углубление подготовки обучающихся, получение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val="en-US" w:bidi="en-US"/>
              </w:rPr>
              <w:t>ОП.1</w:t>
            </w:r>
            <w:r w:rsidRPr="00A402E9">
              <w:rPr>
                <w:rFonts w:ascii="Times New Roman" w:eastAsia="Corbel" w:hAnsi="Times New Roman" w:cs="Times New Roman"/>
                <w:i/>
                <w:sz w:val="24"/>
                <w:szCs w:val="24"/>
                <w:lang w:bidi="en-US"/>
              </w:rPr>
              <w:t>6</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Способы поиска работы, рекомендации по трудоустройству, планирование карьеры</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32</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32</w:t>
            </w:r>
          </w:p>
        </w:tc>
        <w:tc>
          <w:tcPr>
            <w:tcW w:w="2603" w:type="dxa"/>
            <w:vAlign w:val="center"/>
          </w:tcPr>
          <w:p w:rsidR="003E5BF5" w:rsidRPr="00A402E9" w:rsidRDefault="003E5BF5"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Добавлены часы на введение новой дисциплины.  </w:t>
            </w:r>
          </w:p>
          <w:p w:rsidR="003E5BF5" w:rsidRPr="00A402E9" w:rsidRDefault="003E5BF5"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Цели и задачи: Систематизировать информацию из различных источников о соответствующих полученной квалификации вакансиях на региональном рынке труда.</w:t>
            </w:r>
          </w:p>
          <w:p w:rsidR="003E5BF5" w:rsidRPr="00A402E9" w:rsidRDefault="003E5BF5"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Оформлять необходимые для трудоустройства документы.</w:t>
            </w:r>
          </w:p>
          <w:p w:rsidR="003E5BF5" w:rsidRPr="00A402E9" w:rsidRDefault="003E5BF5"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Выбирать эффективные модели поведения и коммуникации при прохождении собеседования с потенциальным работодателем.</w:t>
            </w:r>
          </w:p>
          <w:p w:rsidR="003E5BF5" w:rsidRPr="00A402E9" w:rsidRDefault="003E5BF5"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Использовать различные методы адаптации на рабочем месте.</w:t>
            </w:r>
          </w:p>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Corbel" w:hAnsi="Times New Roman" w:cs="Times New Roman"/>
                <w:i/>
                <w:noProof/>
                <w:sz w:val="20"/>
                <w:szCs w:val="20"/>
                <w:lang w:val="en-US" w:bidi="en-US"/>
              </w:rPr>
              <w:t>Строить план профессиональной карьеры</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color w:val="215967"/>
                <w:sz w:val="24"/>
                <w:szCs w:val="24"/>
                <w:lang w:bidi="en-US"/>
              </w:rPr>
            </w:pPr>
            <w:r w:rsidRPr="00A402E9">
              <w:rPr>
                <w:rFonts w:ascii="Times New Roman" w:eastAsia="Corbel" w:hAnsi="Times New Roman" w:cs="Times New Roman"/>
                <w:i/>
                <w:sz w:val="24"/>
                <w:szCs w:val="24"/>
                <w:lang w:val="en-US" w:bidi="en-US"/>
              </w:rPr>
              <w:t>ОП.1</w:t>
            </w:r>
            <w:r w:rsidRPr="00A402E9">
              <w:rPr>
                <w:rFonts w:ascii="Times New Roman" w:eastAsia="Corbel" w:hAnsi="Times New Roman" w:cs="Times New Roman"/>
                <w:i/>
                <w:sz w:val="24"/>
                <w:szCs w:val="24"/>
                <w:lang w:bidi="en-US"/>
              </w:rPr>
              <w:t>7</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Основы предпринимательства, открытие собственного дела</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val="en-US" w:bidi="en-US"/>
              </w:rPr>
            </w:pPr>
            <w:r w:rsidRPr="00A402E9">
              <w:rPr>
                <w:rFonts w:ascii="Times New Roman" w:eastAsia="Corbel" w:hAnsi="Times New Roman" w:cs="Times New Roman"/>
                <w:i/>
                <w:sz w:val="24"/>
                <w:szCs w:val="24"/>
                <w:lang w:val="en-US" w:bidi="en-US"/>
              </w:rPr>
              <w:t>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90</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90</w:t>
            </w:r>
          </w:p>
        </w:tc>
        <w:tc>
          <w:tcPr>
            <w:tcW w:w="2603" w:type="dxa"/>
          </w:tcPr>
          <w:p w:rsidR="003E5BF5" w:rsidRPr="00A402E9" w:rsidRDefault="003E5BF5" w:rsidP="00320615">
            <w:pPr>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Добавлены часы на введение новой дисциплины.  </w:t>
            </w:r>
          </w:p>
          <w:p w:rsidR="003E5BF5" w:rsidRPr="00A402E9" w:rsidRDefault="003E5BF5" w:rsidP="00320615">
            <w:pPr>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Цели и задачи: </w:t>
            </w:r>
          </w:p>
          <w:p w:rsidR="003E5BF5" w:rsidRPr="00A402E9" w:rsidRDefault="003E5BF5" w:rsidP="00320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Разработка предпринимательской идеи. </w:t>
            </w:r>
          </w:p>
          <w:p w:rsidR="003E5BF5" w:rsidRPr="00A402E9" w:rsidRDefault="003E5BF5" w:rsidP="00320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Разработка бизнес-плана. </w:t>
            </w:r>
          </w:p>
          <w:p w:rsidR="003E5BF5" w:rsidRPr="00A402E9" w:rsidRDefault="003E5BF5"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Times New Roman" w:hAnsi="Times New Roman" w:cs="Arial"/>
                <w:i/>
                <w:noProof/>
                <w:sz w:val="20"/>
                <w:szCs w:val="20"/>
                <w:lang w:eastAsia="ru-RU"/>
              </w:rPr>
              <w:t>Готовность к юридическому оформлению предпринимательской деятельности</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ОП.18</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Социальная адаптация и основы социально-правовых знаний</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62</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62</w:t>
            </w:r>
          </w:p>
        </w:tc>
        <w:tc>
          <w:tcPr>
            <w:tcW w:w="2603" w:type="dxa"/>
          </w:tcPr>
          <w:p w:rsidR="003E5BF5" w:rsidRPr="00A402E9" w:rsidRDefault="003E5BF5" w:rsidP="00320615">
            <w:pPr>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Times New Roman" w:hAnsi="Times New Roman" w:cs="Times New Roman"/>
                <w:i/>
                <w:sz w:val="20"/>
                <w:szCs w:val="20"/>
                <w:lang w:eastAsia="ru-RU"/>
              </w:rPr>
              <w:t>Получение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ПМ.00</w:t>
            </w:r>
          </w:p>
        </w:tc>
        <w:tc>
          <w:tcPr>
            <w:tcW w:w="2952" w:type="dxa"/>
            <w:vAlign w:val="center"/>
          </w:tcPr>
          <w:p w:rsidR="003E5BF5" w:rsidRPr="00A402E9" w:rsidRDefault="003E5BF5" w:rsidP="00320615">
            <w:pPr>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Профессиональные модули</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586</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226</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812</w:t>
            </w:r>
          </w:p>
        </w:tc>
        <w:tc>
          <w:tcPr>
            <w:tcW w:w="2603" w:type="dxa"/>
            <w:vMerge w:val="restart"/>
          </w:tcPr>
          <w:p w:rsidR="003E5BF5" w:rsidRPr="00A402E9" w:rsidRDefault="003E5BF5" w:rsidP="00320615">
            <w:pPr>
              <w:suppressAutoHyphens/>
              <w:spacing w:after="0" w:line="240" w:lineRule="auto"/>
              <w:rPr>
                <w:rFonts w:ascii="Times New Roman" w:eastAsia="Times New Roman" w:hAnsi="Times New Roman" w:cs="Times New Roman"/>
                <w:i/>
                <w:sz w:val="20"/>
                <w:szCs w:val="20"/>
                <w:lang w:eastAsia="ru-RU"/>
              </w:rPr>
            </w:pPr>
            <w:r w:rsidRPr="00A402E9">
              <w:rPr>
                <w:rFonts w:ascii="Times New Roman" w:eastAsia="Times New Roman" w:hAnsi="Times New Roman" w:cs="Times New Roman"/>
                <w:i/>
                <w:sz w:val="20"/>
                <w:szCs w:val="20"/>
                <w:lang w:eastAsia="ru-RU"/>
              </w:rPr>
              <w:t xml:space="preserve">Расширение основных видов деятельности, к </w:t>
            </w:r>
            <w:r w:rsidRPr="00A402E9">
              <w:rPr>
                <w:rFonts w:ascii="Times New Roman" w:eastAsia="Times New Roman" w:hAnsi="Times New Roman" w:cs="Times New Roman"/>
                <w:i/>
                <w:sz w:val="20"/>
                <w:szCs w:val="20"/>
                <w:lang w:eastAsia="ru-RU"/>
              </w:rPr>
              <w:lastRenderedPageBreak/>
              <w:t xml:space="preserve">которым должен быть готов выпускник, освоивший образовательную программу, согласно получаемой квалификации, углубление подготовки обучающихся, а также получение дополнительных </w:t>
            </w:r>
            <w:r>
              <w:rPr>
                <w:rFonts w:ascii="Times New Roman" w:eastAsia="Times New Roman" w:hAnsi="Times New Roman" w:cs="Times New Roman"/>
                <w:i/>
                <w:sz w:val="20"/>
                <w:szCs w:val="20"/>
                <w:lang w:eastAsia="ru-RU"/>
              </w:rPr>
              <w:t>компетенций, необходимых для обеспечения конкурентоспособности выпускника в соответствии с запросами регионального рынка труда</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lastRenderedPageBreak/>
              <w:t>МДК.02.01</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Основы диагностики обнаружения отказов и дефектов электронных приборов и устройств</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252</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100</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352</w:t>
            </w:r>
          </w:p>
        </w:tc>
        <w:tc>
          <w:tcPr>
            <w:tcW w:w="2603" w:type="dxa"/>
            <w:vMerge/>
          </w:tcPr>
          <w:p w:rsidR="003E5BF5" w:rsidRPr="00A402E9" w:rsidRDefault="003E5BF5" w:rsidP="00320615">
            <w:pPr>
              <w:suppressAutoHyphens/>
              <w:spacing w:after="0" w:line="240" w:lineRule="auto"/>
              <w:rPr>
                <w:rFonts w:ascii="Times New Roman" w:eastAsia="Times New Roman" w:hAnsi="Times New Roman" w:cs="Times New Roman"/>
                <w:i/>
                <w:sz w:val="20"/>
                <w:szCs w:val="20"/>
                <w:lang w:eastAsia="ru-RU"/>
              </w:rPr>
            </w:pP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lastRenderedPageBreak/>
              <w:t>МДК.03.01</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Основы проектирования электронных приборов и устройств</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170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66</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236</w:t>
            </w:r>
          </w:p>
        </w:tc>
        <w:tc>
          <w:tcPr>
            <w:tcW w:w="2603" w:type="dxa"/>
            <w:vMerge/>
          </w:tcPr>
          <w:p w:rsidR="003E5BF5" w:rsidRPr="00A402E9" w:rsidRDefault="003E5BF5" w:rsidP="00320615">
            <w:pPr>
              <w:suppressAutoHyphens/>
              <w:spacing w:after="0" w:line="240" w:lineRule="auto"/>
              <w:rPr>
                <w:rFonts w:ascii="Times New Roman" w:eastAsia="Times New Roman" w:hAnsi="Times New Roman" w:cs="Times New Roman"/>
                <w:i/>
                <w:sz w:val="20"/>
                <w:szCs w:val="20"/>
                <w:lang w:eastAsia="ru-RU"/>
              </w:rPr>
            </w:pPr>
          </w:p>
        </w:tc>
      </w:tr>
    </w:tbl>
    <w:p w:rsidR="003E5BF5" w:rsidRDefault="003E5BF5" w:rsidP="003E5BF5">
      <w:pPr>
        <w:spacing w:after="0" w:line="240" w:lineRule="auto"/>
        <w:ind w:firstLine="720"/>
        <w:jc w:val="both"/>
      </w:pPr>
    </w:p>
    <w:p w:rsidR="00F537BE" w:rsidRDefault="00F537BE"/>
    <w:sectPr w:rsidR="00F537BE" w:rsidSect="00123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745"/>
    <w:multiLevelType w:val="hybridMultilevel"/>
    <w:tmpl w:val="5264288A"/>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531A6F"/>
    <w:multiLevelType w:val="hybridMultilevel"/>
    <w:tmpl w:val="B0D6887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4D80571"/>
    <w:multiLevelType w:val="hybridMultilevel"/>
    <w:tmpl w:val="BBA2B454"/>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B044EB6"/>
    <w:multiLevelType w:val="hybridMultilevel"/>
    <w:tmpl w:val="DC6493A4"/>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5BF5"/>
    <w:rsid w:val="00044BFE"/>
    <w:rsid w:val="0004597C"/>
    <w:rsid w:val="003E5BF5"/>
    <w:rsid w:val="00F53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4500</Words>
  <Characters>25650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Круглова</cp:lastModifiedBy>
  <cp:revision>2</cp:revision>
  <cp:lastPrinted>2021-09-17T11:20:00Z</cp:lastPrinted>
  <dcterms:created xsi:type="dcterms:W3CDTF">2021-09-17T11:24:00Z</dcterms:created>
  <dcterms:modified xsi:type="dcterms:W3CDTF">2021-09-17T11:24:00Z</dcterms:modified>
</cp:coreProperties>
</file>