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5" w:rsidRPr="001F1A78" w:rsidRDefault="00BC0BD5" w:rsidP="00BC0BD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BC0BD5" w:rsidRPr="001F1A78" w:rsidTr="00AD757B">
        <w:trPr>
          <w:trHeight w:val="1575"/>
        </w:trPr>
        <w:tc>
          <w:tcPr>
            <w:tcW w:w="5495" w:type="dxa"/>
          </w:tcPr>
          <w:p w:rsidR="00BC0BD5" w:rsidRPr="001A70C1" w:rsidRDefault="00BC0BD5" w:rsidP="00AD757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BC0BD5" w:rsidRPr="001A70C1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BC0BD5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BC0BD5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BC0BD5" w:rsidRPr="001A70C1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МО «Щелковский колледж»</w:t>
            </w:r>
          </w:p>
          <w:p w:rsidR="00BC0BD5" w:rsidRPr="001A70C1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BC0BD5" w:rsidRPr="001A70C1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 Ф.В.Бубич</w:t>
            </w:r>
          </w:p>
          <w:p w:rsidR="00BC0BD5" w:rsidRPr="00E4005F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C0BD5" w:rsidRPr="001A70C1" w:rsidRDefault="00BC0BD5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1A70C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1A70C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005F"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1A70C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BC0BD5" w:rsidRDefault="00BC0BD5" w:rsidP="00BC0BD5">
      <w:pPr>
        <w:jc w:val="both"/>
        <w:rPr>
          <w:rFonts w:ascii="Times New Roman" w:hAnsi="Times New Roman"/>
        </w:rPr>
      </w:pPr>
    </w:p>
    <w:p w:rsidR="00BC0BD5" w:rsidRPr="00DC1A29" w:rsidRDefault="00BC0BD5" w:rsidP="00BC0BD5">
      <w:pPr>
        <w:spacing w:after="0" w:line="240" w:lineRule="auto"/>
        <w:outlineLvl w:val="0"/>
        <w:rPr>
          <w:b/>
        </w:rPr>
      </w:pPr>
    </w:p>
    <w:p w:rsidR="00BC0BD5" w:rsidRPr="00E4005F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005F">
        <w:rPr>
          <w:rFonts w:ascii="Times New Roman" w:hAnsi="Times New Roman"/>
          <w:b/>
          <w:sz w:val="28"/>
          <w:szCs w:val="28"/>
        </w:rPr>
        <w:t>УЧЕБНЫЙ ПЛАН</w:t>
      </w:r>
    </w:p>
    <w:p w:rsidR="00BC0BD5" w:rsidRPr="00DC1A29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</w:t>
      </w:r>
    </w:p>
    <w:p w:rsidR="00BC0BD5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C1A29">
        <w:rPr>
          <w:rFonts w:ascii="Times New Roman" w:hAnsi="Times New Roman"/>
        </w:rPr>
        <w:t>среднего профессионального образования</w:t>
      </w:r>
    </w:p>
    <w:p w:rsidR="00BC0BD5" w:rsidRPr="00E4005F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BC0BD5" w:rsidRPr="00E4005F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BC0BD5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«Щелковский колледж»</w:t>
      </w:r>
    </w:p>
    <w:p w:rsidR="00BC0BD5" w:rsidRPr="00E4005F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</w:p>
    <w:p w:rsidR="00BC0BD5" w:rsidRPr="00E4005F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BC0BD5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подготовки специалистов среднего звена</w:t>
      </w:r>
    </w:p>
    <w:p w:rsidR="00BC0BD5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08.02.01</w:t>
      </w:r>
      <w:r w:rsidRPr="009254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Строительство и эксплуатация </w:t>
      </w:r>
    </w:p>
    <w:p w:rsidR="00BC0BD5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зданий и сооружений</w:t>
      </w:r>
    </w:p>
    <w:p w:rsidR="00BC0BD5" w:rsidRPr="00E4005F" w:rsidRDefault="00BC0BD5" w:rsidP="00BC0BD5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код и наименование специальности СПО</w:t>
      </w: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</w:rPr>
      </w:pP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  <w:u w:val="single"/>
        </w:rPr>
        <w:t>техник</w:t>
      </w:r>
    </w:p>
    <w:p w:rsidR="00BC0BD5" w:rsidRPr="00E4005F" w:rsidRDefault="00BC0BD5" w:rsidP="00BC0BD5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Форма обучения: </w:t>
      </w:r>
      <w:r w:rsidRPr="00E4005F">
        <w:rPr>
          <w:rFonts w:ascii="Times New Roman" w:hAnsi="Times New Roman"/>
          <w:u w:val="single"/>
        </w:rPr>
        <w:t>очная</w:t>
      </w: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>Нормативный срок обучения: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3 год</w:t>
      </w:r>
      <w:r w:rsidR="00D83E73">
        <w:rPr>
          <w:rFonts w:ascii="Times New Roman" w:hAnsi="Times New Roman"/>
          <w:u w:val="single"/>
        </w:rPr>
        <w:t>а</w:t>
      </w:r>
      <w:r w:rsidRPr="00E4005F">
        <w:rPr>
          <w:rFonts w:ascii="Times New Roman" w:hAnsi="Times New Roman"/>
          <w:u w:val="single"/>
        </w:rPr>
        <w:t xml:space="preserve"> 10 месяцев</w:t>
      </w:r>
      <w:r w:rsidRPr="00E4005F">
        <w:rPr>
          <w:rFonts w:ascii="Times New Roman" w:hAnsi="Times New Roman"/>
        </w:rPr>
        <w:t xml:space="preserve"> </w:t>
      </w: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 xml:space="preserve">на базе </w:t>
      </w:r>
      <w:r w:rsidRPr="00E4005F">
        <w:rPr>
          <w:rFonts w:ascii="Times New Roman" w:hAnsi="Times New Roman"/>
          <w:u w:val="single"/>
        </w:rPr>
        <w:t>основного общего</w:t>
      </w:r>
      <w:r>
        <w:rPr>
          <w:rFonts w:ascii="Times New Roman" w:hAnsi="Times New Roman"/>
        </w:rPr>
        <w:t xml:space="preserve"> </w:t>
      </w:r>
      <w:r w:rsidRPr="00E4005F">
        <w:rPr>
          <w:rFonts w:ascii="Times New Roman" w:hAnsi="Times New Roman"/>
        </w:rPr>
        <w:t>образования</w:t>
      </w:r>
    </w:p>
    <w:p w:rsidR="00BC0BD5" w:rsidRPr="00E4005F" w:rsidRDefault="00BC0BD5" w:rsidP="00BC0BD5">
      <w:pPr>
        <w:spacing w:after="0" w:line="240" w:lineRule="auto"/>
        <w:outlineLvl w:val="0"/>
        <w:rPr>
          <w:rFonts w:ascii="Times New Roman" w:hAnsi="Times New Roman"/>
        </w:rPr>
      </w:pPr>
    </w:p>
    <w:p w:rsidR="00BC0BD5" w:rsidRPr="00E4005F" w:rsidRDefault="00BC0BD5" w:rsidP="00BC0BD5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0BD5" w:rsidRPr="00D41B7B" w:rsidRDefault="00BC0BD5" w:rsidP="00BC0BD5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Приказ об утверждении ФГОС </w:t>
      </w:r>
      <w:r w:rsidRPr="00E4005F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10.01.2018 г. № 2</w:t>
      </w:r>
    </w:p>
    <w:p w:rsidR="00BC0BD5" w:rsidRDefault="00BC0BD5" w:rsidP="00BC0BD5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921504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5325</w:t>
      </w:r>
    </w:p>
    <w:p w:rsidR="00BC0BD5" w:rsidRPr="00D41B7B" w:rsidRDefault="00BC0BD5" w:rsidP="00BC0BD5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D41B7B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>2023</w:t>
      </w:r>
    </w:p>
    <w:p w:rsidR="00BC0BD5" w:rsidRPr="001F1A78" w:rsidRDefault="00BC0BD5" w:rsidP="00BC0BD5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BC0BD5" w:rsidRDefault="00BC0BD5" w:rsidP="00BC0BD5">
      <w:pPr>
        <w:rPr>
          <w:rFonts w:ascii="Times New Roman" w:hAnsi="Times New Roman"/>
          <w:b/>
          <w:bCs/>
          <w:sz w:val="24"/>
          <w:szCs w:val="24"/>
        </w:rPr>
      </w:pPr>
    </w:p>
    <w:p w:rsidR="00BC0BD5" w:rsidRDefault="00BC0BD5">
      <w:pPr>
        <w:rPr>
          <w:rFonts w:ascii="Times New Roman" w:hAnsi="Times New Roman"/>
          <w:b/>
          <w:bCs/>
          <w:sz w:val="24"/>
          <w:szCs w:val="24"/>
        </w:rPr>
      </w:pPr>
    </w:p>
    <w:p w:rsidR="00BC0BD5" w:rsidRDefault="00BC0B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52202" w:rsidRDefault="00452202" w:rsidP="0045220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452202" w:rsidRPr="00832F14" w:rsidRDefault="00452202" w:rsidP="0045220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52202" w:rsidRPr="00517531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C0BD5">
        <w:rPr>
          <w:rFonts w:ascii="Times New Roman" w:hAnsi="Times New Roman"/>
          <w:b/>
          <w:bCs/>
          <w:sz w:val="24"/>
          <w:szCs w:val="24"/>
        </w:rPr>
        <w:t xml:space="preserve">08.02.01 </w:t>
      </w:r>
      <w:r w:rsidRPr="00E4559A">
        <w:rPr>
          <w:rFonts w:ascii="Times New Roman" w:hAnsi="Times New Roman"/>
          <w:b/>
          <w:bCs/>
          <w:sz w:val="24"/>
          <w:szCs w:val="24"/>
        </w:rPr>
        <w:t>Строительство и эксплуатации зданий и сооружений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10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2</w:t>
      </w:r>
      <w:r w:rsidRPr="00832F14">
        <w:rPr>
          <w:rFonts w:ascii="Times New Roman" w:hAnsi="Times New Roman"/>
          <w:sz w:val="24"/>
          <w:szCs w:val="24"/>
        </w:rPr>
        <w:t>,</w:t>
      </w:r>
      <w:r w:rsidR="004E04DE" w:rsidRPr="004E04DE">
        <w:rPr>
          <w:sz w:val="48"/>
          <w:szCs w:val="48"/>
        </w:rPr>
        <w:t xml:space="preserve"> </w:t>
      </w:r>
      <w:r w:rsidR="004E04DE" w:rsidRPr="004E04DE">
        <w:rPr>
          <w:rFonts w:ascii="Times New Roman" w:hAnsi="Times New Roman"/>
          <w:sz w:val="24"/>
          <w:szCs w:val="24"/>
        </w:rPr>
        <w:t>ред. от 01.09.2022</w:t>
      </w:r>
      <w:r w:rsidR="004E04DE">
        <w:rPr>
          <w:rFonts w:ascii="Times New Roman" w:hAnsi="Times New Roman"/>
          <w:sz w:val="24"/>
          <w:szCs w:val="24"/>
        </w:rPr>
        <w:t xml:space="preserve">, </w:t>
      </w:r>
      <w:r w:rsidRPr="00832F14">
        <w:rPr>
          <w:rFonts w:ascii="Times New Roman" w:hAnsi="Times New Roman"/>
          <w:sz w:val="24"/>
          <w:szCs w:val="24"/>
        </w:rPr>
        <w:t>зарегистрированного Министерством юстиции (2</w:t>
      </w:r>
      <w:r>
        <w:rPr>
          <w:rFonts w:ascii="Times New Roman" w:hAnsi="Times New Roman"/>
          <w:sz w:val="24"/>
          <w:szCs w:val="24"/>
        </w:rPr>
        <w:t>6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4</w:t>
      </w:r>
      <w:r>
        <w:rPr>
          <w:rFonts w:ascii="Times New Roman" w:hAnsi="Times New Roman"/>
          <w:sz w:val="24"/>
          <w:szCs w:val="24"/>
        </w:rPr>
        <w:t>9797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4E04DE" w:rsidRPr="0096180E" w:rsidRDefault="004E04DE" w:rsidP="00BC0B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E04DE" w:rsidRPr="00BC0BD5" w:rsidRDefault="004E04DE" w:rsidP="004E04D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0BD5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</w:t>
      </w:r>
      <w:r w:rsidR="0058124E" w:rsidRPr="00BC0BD5">
        <w:rPr>
          <w:rFonts w:ascii="Times New Roman" w:eastAsia="Times New Roman" w:hAnsi="Times New Roman"/>
          <w:sz w:val="24"/>
          <w:szCs w:val="24"/>
          <w:lang w:eastAsia="ru-RU"/>
        </w:rPr>
        <w:t>08.02.01  Строительство и эксплуатации зданий и сооружений</w:t>
      </w:r>
      <w:r w:rsidRPr="00BC0BD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ПООП). </w:t>
      </w:r>
    </w:p>
    <w:p w:rsidR="00452202" w:rsidRPr="0058124E" w:rsidRDefault="0058124E" w:rsidP="00452202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452202" w:rsidRPr="0058124E">
        <w:rPr>
          <w:rFonts w:ascii="Times New Roman" w:hAnsi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0F5357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0F5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24E" w:rsidRPr="00216805">
        <w:rPr>
          <w:rFonts w:ascii="Times New Roman" w:eastAsia="Times New Roman" w:hAnsi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2 № 71763);</w:t>
      </w:r>
    </w:p>
    <w:p w:rsidR="0058124E" w:rsidRPr="007E0D3D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7E0D3D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Pr="00216805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21680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58124E" w:rsidRPr="004040AC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58124E" w:rsidRPr="004040AC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(Зарегистрировано в Минюсте России 24.11.2022 N 71119)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124E"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58124E" w:rsidRPr="0096180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124E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 w:rsidR="0058124E">
        <w:rPr>
          <w:rFonts w:ascii="Times New Roman" w:eastAsia="Times New Roman" w:hAnsi="Times New Roman"/>
          <w:sz w:val="24"/>
          <w:szCs w:val="24"/>
          <w:lang w:eastAsia="ru-RU"/>
        </w:rPr>
        <w:t>ется профессиональное обучение»;</w:t>
      </w:r>
    </w:p>
    <w:p w:rsidR="00452202" w:rsidRPr="00EE0282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EE0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10 января 2018 г. № 2 «Об утверждении 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(зарегистрирован Министерством юстиции Российской Федерации 26 января, регистрационный № 49797);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11 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апреля 2014 № 238н «Об утверждении профессионального стандарта «Специалист по эксплуатации и обслуживанию многоквартирного дома» (зарегистрирован Министерством юстиции Российской Федерации 22 мая 2014 г. , регистрационный № 32395), с изменениями, внесенными приказом Министерства труда и социальной защиты Российской Федерации от 12  декабря 2016 г. № 727н (зарегистрирован Министерством юстиции Российской Федерации 13  января 2017 г., регистрационный № 45230)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 Российской Федерации от 26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47442),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27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ноября 2014 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№ 35482)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4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декабря 2014г. № 972н «Об утверждении профессионального стандарта «Специалист в области обеспечения строительного производства материалами и конструкциями» (зарегистрирован Министерством юстиции Российской Федерации 29 декабря 2014 г., регистрационный № 35470)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13</w:t>
      </w:r>
    </w:p>
    <w:p w:rsidR="00452202" w:rsidRPr="0058124E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апреля 2016 г. № 165н «Об утверждении профессионального стандарта «Специалист по строительному контролю систем защиты от коррозии» (зарегистрирован Министерством юстиции Российской Федерации 16 мая 2016 г., регистрационный № 42104);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452202"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="00452202"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452202"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968»); 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452202" w:rsidRPr="0058124E" w:rsidRDefault="00EE028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2202"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52202" w:rsidRPr="00EE0282" w:rsidRDefault="00452202" w:rsidP="00EE0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581D14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52202" w:rsidRPr="00470E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452202" w:rsidRPr="00C51E81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Pr="009E117F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08.02.01 Строительство и эксплуатации зданий и сооружений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*100/4068 =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30% от объема часов, отведенных на освоение дисциплины, профессионального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52202" w:rsidRPr="005D2D3A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08.02.01  Строительство и эксплуатации зданий и сооружений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7A71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«Геодезия» «Малярные и декоративные работы», «Сухое строительство и штукатурные работы», «Кирпичная кладка», «Облицовка плиткой», «Бетонные строительные работы», «Укладка напольных покрытий», «Каркасное домостроение»,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452202" w:rsidRPr="001D0D7D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52202" w:rsidRPr="001D0D7D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жизнедеятельности", предусмотренного на изучение основ военной службы, на освоение основ медицинских знаний.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452202" w:rsidRPr="00667F33" w:rsidRDefault="00452202" w:rsidP="00452202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16671 Плотник.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1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"Социальная адаптация и основы социально-правовых знаний",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проектировании зданий и сооружений</w:t>
      </w:r>
      <w:r w:rsidRPr="00B4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технологических процессов на объекте капитального строительства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890ED0">
        <w:rPr>
          <w:rFonts w:ascii="Times New Roman" w:eastAsia="Times New Roman" w:hAnsi="Times New Roman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452202" w:rsidRDefault="00452202" w:rsidP="00452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16671 Плотник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452202" w:rsidRPr="00B40B2F" w:rsidRDefault="00452202" w:rsidP="007809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Экономика отрасли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семестр);</w:t>
      </w:r>
    </w:p>
    <w:p w:rsidR="00452202" w:rsidRDefault="00452202" w:rsidP="007809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ПМ 01 Участие в проектировании зданий и сооружений </w:t>
      </w:r>
    </w:p>
    <w:p w:rsidR="00452202" w:rsidRDefault="00452202" w:rsidP="00780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МДК.01.01 Проектирование зданий и сооружений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2202" w:rsidRPr="00B81194" w:rsidRDefault="00452202" w:rsidP="00780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 01.02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Проект производства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452202" w:rsidRPr="00BF5F1C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 на Профессиональный цикл, составляет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1728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452202" w:rsidRPr="00BF5F1C" w:rsidRDefault="00452202" w:rsidP="00452202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образовательной программы, отведенный на Профессиональный цикл, составляет 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 часов.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0*25: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71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0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По учебному плану на практику отводится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8 часов.</w:t>
      </w:r>
    </w:p>
    <w:p w:rsidR="00452202" w:rsidRPr="006971AE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1008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16 недель (576 часов): производственная практика (по профилю специальности) - 12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как в несколько периодов, так и рассредоточенно,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УП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автоматизированного проектирования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УП.01.01 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Автоматизированное проектирование строительных конструкций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УП.02.04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Отделочная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 УП.05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УП.01.03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Работа с технической документацией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УП.02.01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практика. Геодезическая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(72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УП.02.02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Подготовка строительной площадки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УП.02.03 </w:t>
      </w:r>
      <w:r w:rsidRPr="007929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практика. Составление калькуляций сметных затрат на используемые материально-технические ресурсы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(36 час).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как в несколько периодов, так и рассредоточенно,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семестр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5 - 4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недель (180 час);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час);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(36 час).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я: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16671 Плотник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452202" w:rsidRPr="000F5E86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202" w:rsidRPr="00D54FEB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34 недели, в том числе не менее 2 недель в зимний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курсе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52202" w:rsidRPr="00522DDC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A3C" w:rsidRDefault="00452202" w:rsidP="007F6A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Style w:val="s1"/>
          <w:rFonts w:ascii="Times New Roman" w:hAnsi="Times New Roman"/>
          <w:b/>
          <w:sz w:val="24"/>
          <w:szCs w:val="24"/>
        </w:rPr>
        <w:t>08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>.02.0</w:t>
      </w:r>
      <w:r>
        <w:rPr>
          <w:rStyle w:val="s1"/>
          <w:rFonts w:ascii="Times New Roman" w:hAnsi="Times New Roman"/>
          <w:b/>
          <w:sz w:val="24"/>
          <w:szCs w:val="24"/>
        </w:rPr>
        <w:t>1</w:t>
      </w:r>
      <w:r w:rsidRPr="004255D9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Pr="006A3A08">
        <w:rPr>
          <w:rStyle w:val="s1"/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A3C" w:rsidRDefault="007A33C8" w:rsidP="007F6A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</w:p>
    <w:p w:rsidR="007A33C8" w:rsidRPr="007F6A3C" w:rsidRDefault="007A33C8" w:rsidP="007F6A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«Русский язык», «Литература», «Математика»,</w:t>
      </w:r>
      <w:r w:rsidRPr="008F5F9A">
        <w:rPr>
          <w:rFonts w:ascii="Times New Roman" w:eastAsia="Yu Mincho" w:hAnsi="Times New Roman"/>
          <w:sz w:val="24"/>
          <w:szCs w:val="24"/>
          <w:lang w:eastAsia="ru-RU"/>
        </w:rPr>
        <w:t xml:space="preserve"> «Иностранный язык», «Информатика», «Физика», «Химия», </w:t>
      </w:r>
      <w:r w:rsidRPr="008F5F9A">
        <w:rPr>
          <w:rFonts w:ascii="Times New Roman" w:eastAsia="Yu Mincho" w:hAnsi="Times New Roman"/>
          <w:sz w:val="24"/>
          <w:szCs w:val="24"/>
          <w:lang w:eastAsia="ru-RU"/>
        </w:rPr>
        <w:lastRenderedPageBreak/>
        <w:t>«Биология», «История», «Обществознание», «География», «Физическая культура», «Основы б</w:t>
      </w:r>
      <w:r>
        <w:rPr>
          <w:rFonts w:ascii="Times New Roman" w:eastAsia="Yu Mincho" w:hAnsi="Times New Roman"/>
          <w:sz w:val="24"/>
          <w:szCs w:val="24"/>
          <w:lang w:eastAsia="ru-RU"/>
        </w:rPr>
        <w:t>езопасности жизнедеятельности», «В</w:t>
      </w:r>
      <w:r w:rsidRPr="00304EF2">
        <w:rPr>
          <w:rFonts w:ascii="Times New Roman" w:eastAsia="Yu Mincho" w:hAnsi="Times New Roman"/>
          <w:sz w:val="24"/>
          <w:szCs w:val="24"/>
          <w:lang w:eastAsia="ru-RU"/>
        </w:rPr>
        <w:t>ведение в специальность</w:t>
      </w:r>
      <w:r>
        <w:rPr>
          <w:rFonts w:ascii="Times New Roman" w:eastAsia="Yu Mincho" w:hAnsi="Times New Roman"/>
          <w:sz w:val="24"/>
          <w:szCs w:val="24"/>
          <w:lang w:eastAsia="ru-RU"/>
        </w:rPr>
        <w:t>».</w:t>
      </w:r>
    </w:p>
    <w:p w:rsidR="007F6A3C" w:rsidRDefault="007A33C8" w:rsidP="007F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7A33C8" w:rsidRDefault="007A33C8" w:rsidP="007F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дисциплин(ы)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7A33C8" w:rsidRPr="007A33C8" w:rsidRDefault="007A33C8" w:rsidP="007F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учебным планом.</w:t>
      </w:r>
    </w:p>
    <w:p w:rsidR="007A33C8" w:rsidRPr="007A33C8" w:rsidRDefault="007A33C8" w:rsidP="007F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общеобразовательного цикла ОП СПО, сопровождается текущим контролем успеваемости и промежуточной аттестацией обучающихся. </w:t>
      </w:r>
    </w:p>
    <w:p w:rsidR="007A33C8" w:rsidRPr="007A33C8" w:rsidRDefault="007A33C8" w:rsidP="007F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Текущий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7A33C8" w:rsidRPr="007A33C8" w:rsidRDefault="007A33C8" w:rsidP="007F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В рамках общеобразовательного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7A33C8" w:rsidRDefault="007A33C8" w:rsidP="007F6A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2202" w:rsidRPr="00A30455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8098A" w:rsidRDefault="0078098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52202" w:rsidRDefault="00452202" w:rsidP="0045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2746"/>
        <w:gridCol w:w="1054"/>
        <w:gridCol w:w="1739"/>
        <w:gridCol w:w="901"/>
        <w:gridCol w:w="2278"/>
      </w:tblGrid>
      <w:tr w:rsidR="00452202" w:rsidRPr="00590864" w:rsidTr="00E34DDF">
        <w:trPr>
          <w:tblHeader/>
        </w:trPr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Основы геодезии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ОП.07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Экономика отрасли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("Социальная адаптация и основы социально-правовых знаний")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Обеспечивает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452202" w:rsidRPr="008D49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54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452202" w:rsidRPr="00FA2BDC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</w:t>
            </w: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Использовать знания по финансовой грамотности, планировать предпринимательскую</w:t>
            </w:r>
          </w:p>
          <w:p w:rsidR="00452202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2BDC">
              <w:rPr>
                <w:rFonts w:ascii="Times New Roman" w:hAnsi="Times New Roman"/>
                <w:noProof/>
                <w:sz w:val="20"/>
                <w:szCs w:val="20"/>
              </w:rPr>
              <w:t>деятельность в профессиональной сфере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Систематизировать информацию из различных источников о соответствующих полученной квалификации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вакансиях на региональном рынке труда.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452202" w:rsidRPr="00590864" w:rsidRDefault="00452202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667F33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452202" w:rsidRPr="00667F33" w:rsidRDefault="00452202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1728</w:t>
            </w:r>
          </w:p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39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1112</w:t>
            </w:r>
          </w:p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</w:tcPr>
          <w:p w:rsidR="00452202" w:rsidRPr="00667F33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2278" w:type="dxa"/>
          </w:tcPr>
          <w:p w:rsidR="00452202" w:rsidRPr="00160B80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365C3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452202" w:rsidRPr="00365C3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C13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проектировании зданий и сооружений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</w:t>
            </w:r>
          </w:p>
        </w:tc>
        <w:tc>
          <w:tcPr>
            <w:tcW w:w="1739" w:type="dxa"/>
          </w:tcPr>
          <w:p w:rsidR="00452202" w:rsidRPr="00C20848" w:rsidRDefault="00452202" w:rsidP="00E34DDF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vMerge w:val="restart"/>
          </w:tcPr>
          <w:p w:rsidR="00452202" w:rsidRPr="00667F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670654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452202" w:rsidRPr="00670654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374D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114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374D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.01-01.03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1739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2278" w:type="dxa"/>
            <w:vMerge w:val="restart"/>
          </w:tcPr>
          <w:p w:rsidR="00452202" w:rsidRPr="00667F33" w:rsidRDefault="00452202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338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432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2.01-02.03</w:t>
            </w:r>
          </w:p>
        </w:tc>
        <w:tc>
          <w:tcPr>
            <w:tcW w:w="2746" w:type="dxa"/>
          </w:tcPr>
          <w:p w:rsidR="00452202" w:rsidRPr="003E1F1A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452202" w:rsidRPr="00C20848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452202" w:rsidRPr="00C20848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946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деятельности структурных подразделений при выполнении строительно-</w:t>
            </w:r>
            <w:r w:rsidRPr="00511EC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монтажных, в том числе отделочных работ, эксплуатации, ремонте и реконструкции зданий и сооружений.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278" w:type="dxa"/>
            <w:vMerge w:val="restart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</w:t>
            </w: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1EC5"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261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946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278" w:type="dxa"/>
            <w:vMerge w:val="restart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Эксплуатация зданий и сооружений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138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452202" w:rsidRPr="00F72A23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1054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452202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rPr>
          <w:trHeight w:val="261"/>
        </w:trPr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.ЭК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2278" w:type="dxa"/>
            <w:vMerge w:val="restart"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72A23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Производство работ по профессии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108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.ЭК</w:t>
            </w:r>
          </w:p>
        </w:tc>
        <w:tc>
          <w:tcPr>
            <w:tcW w:w="2746" w:type="dxa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452202" w:rsidRPr="003E1F1A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2202" w:rsidRPr="001D0EF6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901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  <w:vAlign w:val="center"/>
          </w:tcPr>
          <w:p w:rsidR="00452202" w:rsidRPr="005B7489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452202" w:rsidRPr="00D63C25" w:rsidRDefault="00452202" w:rsidP="00E3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452202" w:rsidRPr="005B7489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452202" w:rsidRPr="00667F33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901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452202" w:rsidRPr="005B7489" w:rsidRDefault="00452202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452202" w:rsidRDefault="00452202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452202" w:rsidRPr="00A75928" w:rsidRDefault="00452202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452202" w:rsidRPr="003E1F1A" w:rsidRDefault="00452202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2202" w:rsidRPr="00590864" w:rsidTr="00E34DDF">
        <w:tc>
          <w:tcPr>
            <w:tcW w:w="1164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452202" w:rsidRPr="00590864" w:rsidRDefault="00452202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452202" w:rsidRPr="00590864" w:rsidRDefault="00452202" w:rsidP="00E34DDF">
            <w:pPr>
              <w:pStyle w:val="a3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452202" w:rsidRPr="00590864" w:rsidRDefault="00452202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452202" w:rsidRPr="00590864" w:rsidRDefault="00452202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2202" w:rsidRDefault="00452202" w:rsidP="00452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202" w:rsidRPr="00832F14" w:rsidRDefault="00452202" w:rsidP="00452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784" w:rsidRDefault="00821784"/>
    <w:sectPr w:rsidR="0082178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14E7C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5727"/>
    <w:multiLevelType w:val="hybridMultilevel"/>
    <w:tmpl w:val="4A061F8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202"/>
    <w:rsid w:val="000A367F"/>
    <w:rsid w:val="0019305A"/>
    <w:rsid w:val="002D2D13"/>
    <w:rsid w:val="00406859"/>
    <w:rsid w:val="00452202"/>
    <w:rsid w:val="004E04DE"/>
    <w:rsid w:val="0058124E"/>
    <w:rsid w:val="00581E31"/>
    <w:rsid w:val="005D0AB4"/>
    <w:rsid w:val="0078098A"/>
    <w:rsid w:val="007A33C8"/>
    <w:rsid w:val="007A7153"/>
    <w:rsid w:val="007F6A3C"/>
    <w:rsid w:val="00821784"/>
    <w:rsid w:val="00894259"/>
    <w:rsid w:val="00BC0BD5"/>
    <w:rsid w:val="00D83E73"/>
    <w:rsid w:val="00E43357"/>
    <w:rsid w:val="00EB20AA"/>
    <w:rsid w:val="00E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522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52202"/>
  </w:style>
  <w:style w:type="paragraph" w:styleId="a4">
    <w:name w:val="List Paragraph"/>
    <w:basedOn w:val="a"/>
    <w:uiPriority w:val="34"/>
    <w:qFormat/>
    <w:rsid w:val="0040685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A33C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A33C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BC0BD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BD5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6"/>
    </w:rPr>
  </w:style>
  <w:style w:type="character" w:customStyle="1" w:styleId="3">
    <w:name w:val="Основной текст (3)_"/>
    <w:link w:val="31"/>
    <w:locked/>
    <w:rsid w:val="00BC0BD5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C0BD5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522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52202"/>
  </w:style>
  <w:style w:type="paragraph" w:styleId="a4">
    <w:name w:val="List Paragraph"/>
    <w:basedOn w:val="a"/>
    <w:uiPriority w:val="34"/>
    <w:qFormat/>
    <w:rsid w:val="00406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Круглова</cp:lastModifiedBy>
  <cp:revision>10</cp:revision>
  <cp:lastPrinted>2023-06-09T09:39:00Z</cp:lastPrinted>
  <dcterms:created xsi:type="dcterms:W3CDTF">2020-10-30T08:55:00Z</dcterms:created>
  <dcterms:modified xsi:type="dcterms:W3CDTF">2023-06-09T09:39:00Z</dcterms:modified>
</cp:coreProperties>
</file>