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C" w:rsidRPr="00832F14" w:rsidRDefault="0049285C" w:rsidP="00832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560488">
        <w:rPr>
          <w:rFonts w:ascii="Times New Roman" w:hAnsi="Times New Roman"/>
          <w:b/>
          <w:bCs/>
          <w:sz w:val="24"/>
          <w:szCs w:val="24"/>
        </w:rPr>
        <w:t xml:space="preserve"> к УП </w:t>
      </w:r>
      <w:r w:rsidR="00347C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85C" w:rsidRDefault="0049285C" w:rsidP="000F5E86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 w:rsidR="00832F14">
        <w:rPr>
          <w:rFonts w:ascii="Times New Roman" w:hAnsi="Times New Roman"/>
          <w:b/>
          <w:bCs/>
          <w:sz w:val="24"/>
          <w:szCs w:val="24"/>
        </w:rPr>
        <w:t>СПО</w:t>
      </w:r>
    </w:p>
    <w:p w:rsidR="0023707C" w:rsidRPr="00832F14" w:rsidRDefault="0023707C" w:rsidP="0023707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9285C" w:rsidRPr="007C33EA" w:rsidRDefault="0049285C" w:rsidP="007C33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</w:t>
      </w:r>
      <w:r w:rsidRPr="000939F3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0939F3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="00075141" w:rsidRPr="000939F3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="00832F14" w:rsidRPr="000939F3">
        <w:rPr>
          <w:rFonts w:ascii="Times New Roman" w:hAnsi="Times New Roman"/>
          <w:i/>
          <w:sz w:val="24"/>
          <w:szCs w:val="24"/>
        </w:rPr>
        <w:t xml:space="preserve"> </w:t>
      </w:r>
      <w:r w:rsidRPr="000939F3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 w:rsidR="00271D3F" w:rsidRPr="000939F3">
        <w:rPr>
          <w:rFonts w:ascii="Times New Roman" w:hAnsi="Times New Roman"/>
          <w:sz w:val="24"/>
          <w:szCs w:val="24"/>
        </w:rPr>
        <w:t xml:space="preserve"> (далее – ФГОС)</w:t>
      </w:r>
      <w:r w:rsidRPr="000939F3">
        <w:rPr>
          <w:rFonts w:ascii="Times New Roman" w:hAnsi="Times New Roman"/>
          <w:sz w:val="24"/>
          <w:szCs w:val="24"/>
        </w:rPr>
        <w:t xml:space="preserve"> </w:t>
      </w:r>
      <w:r w:rsidR="00271D3F" w:rsidRPr="000939F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– СПО) </w:t>
      </w:r>
      <w:r w:rsidRPr="000939F3">
        <w:rPr>
          <w:rFonts w:ascii="Times New Roman" w:hAnsi="Times New Roman"/>
          <w:sz w:val="24"/>
          <w:szCs w:val="24"/>
        </w:rPr>
        <w:t>по специальности</w:t>
      </w:r>
      <w:r w:rsidR="00271D3F" w:rsidRPr="000939F3">
        <w:rPr>
          <w:rFonts w:ascii="Times New Roman" w:hAnsi="Times New Roman"/>
          <w:sz w:val="24"/>
          <w:szCs w:val="24"/>
        </w:rPr>
        <w:t xml:space="preserve"> </w:t>
      </w:r>
      <w:r w:rsidR="00FB1BA8">
        <w:rPr>
          <w:rFonts w:ascii="Times New Roman" w:hAnsi="Times New Roman"/>
          <w:b/>
          <w:bCs/>
          <w:sz w:val="24"/>
          <w:szCs w:val="24"/>
        </w:rPr>
        <w:t>43.02.13</w:t>
      </w:r>
      <w:r w:rsidR="007C33EA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FB1BA8">
        <w:rPr>
          <w:rFonts w:ascii="Times New Roman" w:hAnsi="Times New Roman"/>
          <w:b/>
          <w:bCs/>
          <w:sz w:val="24"/>
          <w:szCs w:val="24"/>
        </w:rPr>
        <w:t>ология парикмахерского искусства</w:t>
      </w:r>
      <w:r w:rsidR="00517531" w:rsidRPr="000939F3">
        <w:rPr>
          <w:rFonts w:ascii="Times New Roman" w:hAnsi="Times New Roman"/>
          <w:bCs/>
          <w:sz w:val="24"/>
          <w:szCs w:val="24"/>
        </w:rPr>
        <w:t xml:space="preserve">, </w:t>
      </w:r>
      <w:r w:rsidR="004E4E5C" w:rsidRPr="00770F2D">
        <w:rPr>
          <w:rFonts w:ascii="Times New Roman" w:hAnsi="Times New Roman"/>
          <w:bCs/>
          <w:sz w:val="24"/>
          <w:szCs w:val="24"/>
        </w:rPr>
        <w:t>утвержденного приказом Министерства образования и науки от 09.12.16 № 1558 (зарегистрирован Министерством юстиции Российской Федерации 20 декабря 2016 г., регистрационный №44830)</w:t>
      </w:r>
      <w:r w:rsidR="004E4E5C">
        <w:rPr>
          <w:rFonts w:ascii="Times New Roman" w:hAnsi="Times New Roman"/>
          <w:bCs/>
          <w:sz w:val="24"/>
          <w:szCs w:val="24"/>
        </w:rPr>
        <w:t>;</w:t>
      </w:r>
      <w:r w:rsidRPr="000939F3">
        <w:rPr>
          <w:rFonts w:ascii="Times New Roman" w:hAnsi="Times New Roman"/>
          <w:i/>
          <w:sz w:val="24"/>
          <w:szCs w:val="24"/>
        </w:rPr>
        <w:tab/>
      </w:r>
    </w:p>
    <w:p w:rsidR="0049285C" w:rsidRPr="000939F3" w:rsidRDefault="0049285C" w:rsidP="00832F1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 w:rsidR="00271D3F" w:rsidRPr="000939F3"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</w:t>
      </w:r>
      <w:r w:rsidR="00075141" w:rsidRPr="000939F3">
        <w:rPr>
          <w:rFonts w:ascii="Times New Roman" w:hAnsi="Times New Roman" w:cs="Times New Roman"/>
          <w:b w:val="0"/>
          <w:sz w:val="24"/>
          <w:szCs w:val="24"/>
        </w:rPr>
        <w:t>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 w:rsidR="00832F14" w:rsidRPr="000939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="00517531" w:rsidRPr="000939F3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 w:rsidR="00832F14" w:rsidRPr="000939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39F3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D876C3" w:rsidRPr="00832F14" w:rsidRDefault="00D876C3" w:rsidP="00832F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876C3" w:rsidRDefault="00D876C3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8241FE" w:rsidRPr="00832F14" w:rsidRDefault="008241FE" w:rsidP="0023707C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D77" w:rsidRPr="00147D77" w:rsidRDefault="00147D77" w:rsidP="00147D77">
      <w:pPr>
        <w:numPr>
          <w:ilvl w:val="0"/>
          <w:numId w:val="21"/>
        </w:numPr>
        <w:suppressAutoHyphens/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147D77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</w:rPr>
      </w:pPr>
      <w:r w:rsidRPr="00147D77">
        <w:rPr>
          <w:rFonts w:ascii="Times New Roman" w:hAnsi="Times New Roman"/>
          <w:bCs/>
          <w:lang w:val="ru-RU"/>
        </w:rPr>
        <w:t xml:space="preserve">Приказ Минобрнауки России от 09.12.16 № 1558 «Об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искусства» (зарегистрирован Министерством юстиции Российской Федерации 20 декабря 2016 г., рег. </w:t>
      </w:r>
      <w:r w:rsidRPr="00147D77">
        <w:rPr>
          <w:rFonts w:ascii="Times New Roman" w:hAnsi="Times New Roman"/>
          <w:bCs/>
        </w:rPr>
        <w:t>№ 44830);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Минобрнауки России № 885, Минпросвещения России № 390 от 5</w:t>
      </w:r>
      <w:r w:rsidRPr="00147D77">
        <w:rPr>
          <w:rFonts w:ascii="Times New Roman" w:hAnsi="Times New Roman"/>
          <w:bCs/>
        </w:rPr>
        <w:t> </w:t>
      </w:r>
      <w:r w:rsidRPr="00147D77">
        <w:rPr>
          <w:rFonts w:ascii="Times New Roman" w:hAnsi="Times New Roman"/>
          <w:bCs/>
          <w:lang w:val="ru-RU"/>
        </w:rPr>
        <w:t>августа 2020 г. «О практической подготовке обучающихся» (вместе с «Положением о практической подготовке обучающихся»;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lang w:val="ru-RU"/>
        </w:rPr>
        <w:t xml:space="preserve">Приказ Министерства труда и социальной защиты Российской Федерации от 25.12.2014 г. № 134н «Об утверждении профессионального стандарта « Специалист по предоставлению парикмахерских услуг» (зарегистрирован Министерством юстиции Российской Федерации 06.02.2015, регистрационный № 35906); 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№ 1186</w:t>
      </w:r>
      <w:bookmarkStart w:id="0" w:name="Par36"/>
      <w:bookmarkEnd w:id="0"/>
      <w:r w:rsidRPr="00147D77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 xml:space="preserve"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</w:t>
      </w:r>
      <w:r w:rsidRPr="00147D77">
        <w:rPr>
          <w:rFonts w:ascii="Times New Roman" w:hAnsi="Times New Roman"/>
          <w:bCs/>
          <w:lang w:val="ru-RU"/>
        </w:rPr>
        <w:lastRenderedPageBreak/>
        <w:t>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147D77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</w:rPr>
      </w:pPr>
      <w:r w:rsidRPr="00147D77">
        <w:rPr>
          <w:rFonts w:ascii="Times New Roman" w:hAnsi="Times New Roman"/>
          <w:bCs/>
          <w:lang w:val="ru-RU"/>
        </w:rPr>
        <w:t xml:space="preserve"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</w:t>
      </w:r>
      <w:r w:rsidRPr="00147D77">
        <w:rPr>
          <w:rFonts w:ascii="Times New Roman" w:hAnsi="Times New Roman"/>
          <w:bCs/>
        </w:rPr>
        <w:t>(Зарегистрировано в Минюсте РФ 28 августа 2020 г. Регистрационный № 59557);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</w:rPr>
      </w:pPr>
      <w:r w:rsidRPr="00147D77">
        <w:rPr>
          <w:rFonts w:ascii="Times New Roman" w:hAnsi="Times New Roman"/>
          <w:bCs/>
          <w:lang w:val="ru-RU"/>
        </w:rPr>
        <w:t xml:space="preserve"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</w:t>
      </w:r>
      <w:r w:rsidRPr="00147D77">
        <w:rPr>
          <w:rFonts w:ascii="Times New Roman" w:hAnsi="Times New Roman"/>
          <w:bCs/>
        </w:rPr>
        <w:t>(Зарегистрировано в Минюсте РФ 10 сентября 2020 г. Регистрационный № 59764);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</w:rPr>
      </w:pPr>
      <w:r w:rsidRPr="00147D77">
        <w:rPr>
          <w:rFonts w:ascii="Times New Roman" w:hAnsi="Times New Roman"/>
          <w:bCs/>
          <w:lang w:val="ru-RU"/>
        </w:rPr>
        <w:t xml:space="preserve"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</w:t>
      </w:r>
      <w:r w:rsidRPr="00147D77">
        <w:rPr>
          <w:rFonts w:ascii="Times New Roman" w:hAnsi="Times New Roman"/>
          <w:bCs/>
        </w:rPr>
        <w:t>(Зарегистрировано в Минюсте РФ 11 сентября 2020 г. Регистрационный № 59784);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</w:rPr>
      </w:pPr>
      <w:r w:rsidRPr="00147D77">
        <w:rPr>
          <w:rFonts w:ascii="Times New Roman" w:hAnsi="Times New Roman"/>
          <w:bCs/>
          <w:lang w:val="ru-RU"/>
        </w:rPr>
        <w:t xml:space="preserve"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</w:t>
      </w:r>
      <w:r w:rsidRPr="00147D77">
        <w:rPr>
          <w:rFonts w:ascii="Times New Roman" w:hAnsi="Times New Roman"/>
          <w:bCs/>
        </w:rPr>
        <w:t>(Зарегистрировано в Минюсте РФ 11 сентября 2020 г. Регистрационный № 59771);</w:t>
      </w:r>
    </w:p>
    <w:p w:rsidR="00147D77" w:rsidRPr="00147D77" w:rsidRDefault="00147D77" w:rsidP="00147D77">
      <w:pPr>
        <w:pStyle w:val="a3"/>
        <w:numPr>
          <w:ilvl w:val="0"/>
          <w:numId w:val="21"/>
        </w:numPr>
        <w:ind w:left="0" w:firstLine="426"/>
        <w:contextualSpacing w:val="0"/>
        <w:jc w:val="both"/>
        <w:rPr>
          <w:rFonts w:ascii="Times New Roman" w:hAnsi="Times New Roman"/>
          <w:bCs/>
          <w:lang w:val="ru-RU"/>
        </w:rPr>
      </w:pPr>
      <w:r w:rsidRPr="00147D77">
        <w:rPr>
          <w:rFonts w:ascii="Times New Roman" w:hAnsi="Times New Roman"/>
          <w:bCs/>
          <w:lang w:val="ru-RU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0C1B6B" w:rsidRDefault="000C1B6B" w:rsidP="000C1B6B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lang w:val="ru-RU"/>
        </w:rPr>
      </w:pPr>
    </w:p>
    <w:p w:rsidR="0049285C" w:rsidRPr="00832F14" w:rsidRDefault="0049285C" w:rsidP="00B4229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F5E86" w:rsidRDefault="000F5E86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29D" w:rsidRDefault="00B4229D" w:rsidP="00832F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 w:rsidR="000D714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1D14" w:rsidRPr="00581D14" w:rsidRDefault="00B4229D" w:rsidP="00581D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="00581D14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D14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81D14"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470E7F" w:rsidRPr="00470E7F" w:rsidRDefault="00E6759A" w:rsidP="00470E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147D77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676EC3" w:rsidRPr="00C51E81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676EC3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C3" w:rsidRPr="00676EC3" w:rsidRDefault="00676EC3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самостоятельную работу в образовател</w:t>
      </w:r>
      <w:r w:rsidR="00793B63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программе по специальности </w:t>
      </w:r>
      <w:r w:rsidR="000A526C">
        <w:rPr>
          <w:rFonts w:ascii="Times New Roman" w:hAnsi="Times New Roman"/>
          <w:b/>
          <w:bCs/>
          <w:sz w:val="24"/>
          <w:szCs w:val="24"/>
        </w:rPr>
        <w:t>43.02.13</w:t>
      </w:r>
      <w:r w:rsidR="000A526C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0A526C">
        <w:rPr>
          <w:rFonts w:ascii="Times New Roman" w:hAnsi="Times New Roman"/>
          <w:b/>
          <w:bCs/>
          <w:sz w:val="24"/>
          <w:szCs w:val="24"/>
        </w:rPr>
        <w:t>ология парикмахерского искусства</w:t>
      </w:r>
      <w:r w:rsidR="000A526C"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 w:rsidR="00E14602" w:rsidRPr="00E14602">
        <w:rPr>
          <w:rFonts w:ascii="Times New Roman" w:eastAsia="Times New Roman" w:hAnsi="Times New Roman"/>
          <w:sz w:val="24"/>
          <w:szCs w:val="24"/>
          <w:lang w:eastAsia="ru-RU"/>
        </w:rPr>
        <w:t>537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EC3" w:rsidRDefault="00E14602" w:rsidP="00676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537*100/4320</w:t>
      </w:r>
      <w:r w:rsidR="00676EC3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76EC3" w:rsidRPr="00E14602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="00676EC3" w:rsidRP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 30% от объема часов, отведенных на</w:t>
      </w:r>
      <w:r w:rsidR="00676EC3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дисциплины, профессионального модул</w:t>
      </w:r>
      <w:r w:rsidR="00676EC3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676EC3"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 w:rsidR="0067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9F3" w:rsidRDefault="000939F3" w:rsidP="00383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870" w:rsidRDefault="00383870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еденного на освоение </w:t>
      </w:r>
      <w:r w:rsidR="003A3E9F">
        <w:rPr>
          <w:rFonts w:ascii="Times New Roman" w:eastAsia="Times New Roman" w:hAnsi="Times New Roman"/>
          <w:sz w:val="24"/>
          <w:szCs w:val="24"/>
          <w:lang w:eastAsia="ru-RU"/>
        </w:rPr>
        <w:t>программы)</w:t>
      </w:r>
      <w:r w:rsidR="003A3E9F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07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3F2"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713F2" w:rsidRPr="003F5D43" w:rsidRDefault="008713F2" w:rsidP="003F5D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="000A526C">
        <w:rPr>
          <w:rFonts w:ascii="Times New Roman" w:hAnsi="Times New Roman"/>
          <w:b/>
          <w:bCs/>
          <w:sz w:val="24"/>
          <w:szCs w:val="24"/>
        </w:rPr>
        <w:t>43.02.13</w:t>
      </w:r>
      <w:r w:rsidR="000A526C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0A526C">
        <w:rPr>
          <w:rFonts w:ascii="Times New Roman" w:hAnsi="Times New Roman"/>
          <w:b/>
          <w:bCs/>
          <w:sz w:val="24"/>
          <w:szCs w:val="24"/>
        </w:rPr>
        <w:t>ология парикмахерского искусства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</w:t>
      </w:r>
      <w:r w:rsidR="00C76F2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 w:rsidR="005D2D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76F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81194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10C0" w:rsidRPr="00FC154B">
        <w:rPr>
          <w:rFonts w:ascii="Times New Roman" w:eastAsia="Times New Roman" w:hAnsi="Times New Roman"/>
          <w:sz w:val="24"/>
          <w:szCs w:val="24"/>
          <w:lang w:eastAsia="ru-RU"/>
        </w:rPr>
        <w:t>тре</w:t>
      </w:r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>бован</w:t>
      </w:r>
      <w:r w:rsidR="003510C0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3510C0"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WorldSkillsRussia </w:t>
      </w:r>
      <w:r w:rsidR="003F5D43" w:rsidRPr="00770F2D">
        <w:rPr>
          <w:rFonts w:ascii="Times New Roman" w:hAnsi="Times New Roman"/>
          <w:b/>
          <w:sz w:val="24"/>
          <w:szCs w:val="24"/>
        </w:rPr>
        <w:t xml:space="preserve">29 «Парикмахерское искусство» </w:t>
      </w:r>
      <w:r w:rsidR="003F5D43" w:rsidRPr="00770F2D">
        <w:rPr>
          <w:rFonts w:ascii="Times New Roman" w:hAnsi="Times New Roman"/>
          <w:sz w:val="24"/>
          <w:szCs w:val="24"/>
        </w:rPr>
        <w:t>(или их аналогов)</w:t>
      </w:r>
      <w:r w:rsidR="003F5D43">
        <w:rPr>
          <w:rFonts w:ascii="Times New Roman" w:hAnsi="Times New Roman"/>
          <w:b/>
          <w:sz w:val="24"/>
          <w:szCs w:val="24"/>
        </w:rPr>
        <w:t xml:space="preserve">, 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тям регионального рынка труда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235A75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-экономического учебного цикла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военной службы (для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юношей) - 70 процентов от общего объема времени, отведенного на указанную дисциплину.</w:t>
      </w:r>
    </w:p>
    <w:p w:rsidR="00235A75" w:rsidRPr="001D0D7D" w:rsidRDefault="00235A75" w:rsidP="00235A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35A75" w:rsidRPr="003F5D43" w:rsidRDefault="006E4F2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C5CAA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профессионального модуля ПМ</w:t>
      </w:r>
      <w:r w:rsidR="004C5CAA" w:rsidRPr="003F5D43">
        <w:rPr>
          <w:rFonts w:ascii="Times New Roman" w:eastAsia="Times New Roman" w:hAnsi="Times New Roman"/>
          <w:sz w:val="24"/>
          <w:szCs w:val="24"/>
          <w:lang w:eastAsia="ru-RU"/>
        </w:rPr>
        <w:t>.04 «Выполнение работ по одной или нескольким профессиям рабочих, должностям служащих»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0939F3" w:rsidRPr="003F5D4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="00235A7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к ФГОС по специальности СПО,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осваивают: </w:t>
      </w:r>
    </w:p>
    <w:p w:rsidR="004C5CAA" w:rsidRPr="003F5D43" w:rsidRDefault="003F5D43" w:rsidP="00C76F26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>16437</w:t>
      </w:r>
      <w:r w:rsidR="00DC2DA6"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>Парикмахер</w:t>
      </w:r>
      <w:r w:rsidR="006E4F2B"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10C0" w:rsidRPr="000F5E86" w:rsidRDefault="003510C0" w:rsidP="001D0D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формировании образовательной программы </w:t>
      </w:r>
      <w:r w:rsidR="00BA6985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>включен</w:t>
      </w:r>
      <w:r w:rsidR="00BA6985" w:rsidRPr="003F5D43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адаптационных дисциплин</w:t>
      </w:r>
      <w:r w:rsidR="006E4F2B" w:rsidRPr="003F5D43">
        <w:rPr>
          <w:rFonts w:ascii="Times New Roman" w:eastAsia="Times New Roman" w:hAnsi="Times New Roman"/>
          <w:sz w:val="24"/>
          <w:szCs w:val="24"/>
          <w:lang w:eastAsia="ru-RU"/>
        </w:rPr>
        <w:t xml:space="preserve"> "Психология личности и профессиональное самоопределение", "Социальная адаптация и основы социально-правовых знаний"</w:t>
      </w:r>
      <w:r w:rsidRPr="003F5D43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3979AC" w:rsidRDefault="006E4F2B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обучения в рамках реализации ПП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ССЗ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контроль, </w:t>
      </w:r>
      <w:r w:rsidR="003979AC" w:rsidRPr="000F5E8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</w:t>
      </w:r>
      <w:r w:rsidR="00813F92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государственная итоговая аттестация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. Текущий контроль проводится в пределах учебного времени, отведенного на изучение </w:t>
      </w:r>
      <w:r w:rsidR="007B7EA0" w:rsidRPr="000F5E86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междисциплинарного курса.</w:t>
      </w:r>
      <w:r w:rsidR="00C46480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9AC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761185" w:rsidRDefault="00761185" w:rsidP="003979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является одной из форм </w:t>
      </w:r>
      <w:r w:rsid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рубежного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освоения учебной дисциплины и междисциплинарного курса, </w:t>
      </w:r>
      <w:r w:rsidR="006316D1">
        <w:rPr>
          <w:rFonts w:ascii="Times New Roman" w:eastAsia="Times New Roman" w:hAnsi="Times New Roman"/>
          <w:sz w:val="24"/>
          <w:szCs w:val="24"/>
          <w:lang w:eastAsia="ru-RU"/>
        </w:rPr>
        <w:t>если он продолжается более одного семестра.</w:t>
      </w: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761185" w:rsidRPr="000F5E86" w:rsidRDefault="001D0D7D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 w:rsidR="00761185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761185"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F1C00" w:rsidRDefault="009F1C00" w:rsidP="009F1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AB4" w:rsidRDefault="005B07CC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</w:t>
      </w:r>
      <w:r w:rsidR="00084174" w:rsidRPr="000F5E86">
        <w:rPr>
          <w:rFonts w:ascii="Times New Roman" w:eastAsia="Times New Roman" w:hAnsi="Times New Roman"/>
          <w:sz w:val="24"/>
          <w:szCs w:val="24"/>
          <w:lang w:eastAsia="ru-RU"/>
        </w:rPr>
        <w:t>колонки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084174" w:rsidRPr="000F5E86">
        <w:rPr>
          <w:rFonts w:ascii="Times New Roman" w:eastAsia="Times New Roman" w:hAnsi="Times New Roman"/>
          <w:sz w:val="24"/>
          <w:szCs w:val="24"/>
          <w:lang w:eastAsia="ru-RU"/>
        </w:rPr>
        <w:t>, 4, 5</w:t>
      </w:r>
      <w:r w:rsidR="001D0D7D" w:rsidRPr="000F5E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D64F80" w:rsidRDefault="00D64F80" w:rsidP="00D64F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480" w:rsidRPr="00C76F26" w:rsidRDefault="001D0D7D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="00467D0B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современных парикмахерских услуг</w:t>
      </w:r>
      <w:r w:rsidR="006D3DE2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971CE" w:rsidRPr="00C76F2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C46480" w:rsidRPr="00C76F26" w:rsidRDefault="00C76F26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Подбор и выполнение причесок различного назначения с учетом потребностей клиента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D0D7D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C46480" w:rsidRDefault="001D0D7D" w:rsidP="00C76F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03. 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Создание имиджа, разработка и выполнение художественного образа на основании заказа</w:t>
      </w:r>
      <w:r w:rsidR="00C76F26"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B07CC" w:rsidRPr="00467D0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F1C00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C00" w:rsidRDefault="009F1C00" w:rsidP="009F1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по профессиональному модулю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 w:rsidR="005B07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71CE"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="003F5D43"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>16437</w:t>
      </w:r>
      <w:r w:rsidR="00431CF3"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D43"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>Парикмахер</w:t>
      </w:r>
      <w:r w:rsidR="00431C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D7D"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B07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завершается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квалификационного экзамена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9F1C00" w:rsidRPr="00F86A45" w:rsidRDefault="009F1C00" w:rsidP="009F1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lastRenderedPageBreak/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9F1C00" w:rsidRPr="00316A95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опыта Ворлдскиллс</w:t>
      </w:r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9F1C00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</w:t>
      </w:r>
      <w:r w:rsidR="00431CF3">
        <w:rPr>
          <w:sz w:val="24"/>
          <w:szCs w:val="24"/>
        </w:rPr>
        <w:t>ых</w:t>
      </w:r>
      <w:r w:rsidRPr="00D403D4">
        <w:rPr>
          <w:sz w:val="24"/>
          <w:szCs w:val="24"/>
        </w:rPr>
        <w:t xml:space="preserve"> стандарт</w:t>
      </w:r>
      <w:r w:rsidR="00431CF3">
        <w:rPr>
          <w:sz w:val="24"/>
          <w:szCs w:val="24"/>
        </w:rPr>
        <w:t>ов</w:t>
      </w:r>
      <w:r w:rsidRPr="00D403D4">
        <w:rPr>
          <w:sz w:val="24"/>
          <w:szCs w:val="24"/>
        </w:rPr>
        <w:t>;</w:t>
      </w:r>
    </w:p>
    <w:p w:rsidR="009F1C00" w:rsidRPr="00D403D4" w:rsidRDefault="009F1C00" w:rsidP="009F1C00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Ворлдскиллс</w:t>
      </w:r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00" w:rsidRPr="00D403D4" w:rsidRDefault="009F1C00" w:rsidP="009F1C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FC154B" w:rsidRPr="003F5D43" w:rsidRDefault="009F1C00" w:rsidP="00FC1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 w:rsidR="003F5D43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FC154B">
        <w:rPr>
          <w:rFonts w:ascii="Times New Roman" w:hAnsi="Times New Roman" w:cs="Times New Roman"/>
          <w:sz w:val="24"/>
          <w:szCs w:val="24"/>
        </w:rPr>
        <w:t xml:space="preserve"> и</w:t>
      </w:r>
      <w:r w:rsidRPr="00D403D4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431CF3" w:rsidRPr="003F5D43">
        <w:rPr>
          <w:rFonts w:ascii="Times New Roman" w:hAnsi="Times New Roman" w:cs="Times New Roman"/>
          <w:sz w:val="24"/>
          <w:szCs w:val="24"/>
        </w:rPr>
        <w:t>2</w:t>
      </w:r>
      <w:r w:rsidR="00926877" w:rsidRPr="003F5D43">
        <w:rPr>
          <w:rFonts w:ascii="Times New Roman" w:hAnsi="Times New Roman" w:cs="Times New Roman"/>
          <w:sz w:val="24"/>
          <w:szCs w:val="24"/>
        </w:rPr>
        <w:t>-3</w:t>
      </w:r>
      <w:r w:rsidRPr="003F5D43"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FC154B" w:rsidRPr="003F5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877" w:rsidRDefault="00926877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AB4" w:rsidRPr="000F5E86" w:rsidRDefault="00671AB4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D35612" w:rsidRDefault="00D35612" w:rsidP="00631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</w:t>
      </w:r>
      <w:r w:rsidR="00C817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7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курсовых работ</w:t>
      </w:r>
      <w:r w:rsidR="00C817E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="006316D1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3F5D43" w:rsidRPr="00C76F26" w:rsidRDefault="003F5D43" w:rsidP="003F5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современных парикмахерских услуг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3F5D43" w:rsidRDefault="003F5D43" w:rsidP="003F5D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имиджа, разработка и выполнение художественного образа на основании заказа</w:t>
      </w:r>
      <w:r w:rsidRPr="00C76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семестр).</w:t>
      </w:r>
      <w:r w:rsidRPr="00467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5D43" w:rsidRDefault="003F5D43" w:rsidP="003F5D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D3F" w:rsidRDefault="003029D5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="00BA0EF4"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</w:t>
      </w:r>
      <w:r w:rsidR="00271D3F"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цикла образовательной программы.</w:t>
      </w:r>
      <w:r w:rsidR="00271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D0B" w:rsidRDefault="00467D0B" w:rsidP="00E67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ФГОС СПО на Профессиональный цикл, отведенный на Профессиональный цикл, составляет не менее 1728 часов.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1728*25/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>100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=432 часов.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67D0B" w:rsidRPr="003F5D43" w:rsidRDefault="00467D0B" w:rsidP="00467D0B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 ФГОС на практику отводится не менее 432 часов. (Больше – можно, меньше – нельзя!)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 учебному плану объем образовательной программы, отведенный на Профессиональный цикл, составляет 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>2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680 часов. </w:t>
      </w:r>
    </w:p>
    <w:p w:rsidR="00467D0B" w:rsidRPr="003F5D43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2680*25:</w:t>
      </w:r>
      <w:r w:rsidRPr="003F5D43">
        <w:rPr>
          <w:rFonts w:ascii="Times New Roman" w:eastAsia="Times New Roman" w:hAnsi="Times New Roman" w:hint="eastAsia"/>
          <w:i/>
          <w:color w:val="000000" w:themeColor="text1"/>
          <w:sz w:val="24"/>
          <w:szCs w:val="24"/>
          <w:lang w:eastAsia="ru-RU"/>
        </w:rPr>
        <w:t xml:space="preserve">100 = </w:t>
      </w:r>
      <w:r w:rsidRPr="003F5D4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670 часов. (Это минимум).</w:t>
      </w:r>
    </w:p>
    <w:p w:rsidR="00467D0B" w:rsidRPr="006971AE" w:rsidRDefault="00467D0B" w:rsidP="00467D0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3F5D43">
        <w:rPr>
          <w:rFonts w:ascii="Times New Roman" w:eastAsia="Times New Roman" w:hAnsi="Times New Roman"/>
          <w:sz w:val="24"/>
          <w:szCs w:val="24"/>
          <w:lang w:eastAsia="ru-RU"/>
        </w:rPr>
        <w:t>1152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</w:t>
      </w:r>
      <w:r w:rsidRPr="00F611E4">
        <w:rPr>
          <w:rFonts w:ascii="Times New Roman" w:eastAsia="Times New Roman" w:hAnsi="Times New Roman"/>
          <w:sz w:val="24"/>
          <w:szCs w:val="24"/>
          <w:lang w:eastAsia="ru-RU"/>
        </w:rPr>
        <w:t>25% от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профессиональный учебный цикл. 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14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 w:rsidR="00164142">
        <w:rPr>
          <w:rFonts w:ascii="Times New Roman" w:eastAsia="Times New Roman" w:hAnsi="Times New Roman"/>
          <w:sz w:val="24"/>
          <w:szCs w:val="24"/>
          <w:lang w:eastAsia="ru-RU"/>
        </w:rPr>
        <w:t>360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</w:t>
      </w:r>
      <w:r w:rsidR="009D72A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6414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D72A3"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часов): производственная практика (по профилю специальности) - 1</w:t>
      </w:r>
      <w:r w:rsidR="009D72A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 w:rsidR="009D72A3">
        <w:rPr>
          <w:rFonts w:ascii="Times New Roman" w:eastAsia="Times New Roman" w:hAnsi="Times New Roman"/>
          <w:sz w:val="24"/>
          <w:szCs w:val="24"/>
          <w:lang w:eastAsia="ru-RU"/>
        </w:rPr>
        <w:t>648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 w:rsidR="00E146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в несколько периодов, так и рассредоточенно,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46EA7" w:rsidRPr="00E14602" w:rsidRDefault="00E14602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4 семестр: ПМ 02 - 2 недели (72 часа); </w:t>
      </w:r>
      <w:r w:rsidR="00746EA7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ПМ 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22EAC" w:rsidRPr="00E146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77A" w:rsidRPr="00E14602">
        <w:rPr>
          <w:rFonts w:ascii="Times New Roman" w:eastAsia="Times New Roman" w:hAnsi="Times New Roman"/>
          <w:sz w:val="24"/>
          <w:szCs w:val="24"/>
          <w:lang w:eastAsia="ru-RU"/>
        </w:rPr>
        <w:t>недел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14602" w:rsidRPr="00E14602" w:rsidRDefault="00E14602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6 семестр: ПМ 01 - 2 недели (72 часа); ПМ 03 - 2 недели (72 часа); </w:t>
      </w:r>
    </w:p>
    <w:p w:rsidR="006316D1" w:rsidRPr="00E14602" w:rsidRDefault="00E14602" w:rsidP="005641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271DD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 w:rsidR="00746EA7" w:rsidRPr="00E146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A4DB8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EA7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ПМ 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641E9" w:rsidRPr="00E146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8F377A" w:rsidRPr="00E146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641E9" w:rsidRPr="00E14602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E146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29D5"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6EA7" w:rsidRPr="00952B60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6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профилю специальности) в объеме 1</w:t>
      </w:r>
      <w:r w:rsidR="005641E9" w:rsidRPr="00952B6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52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рассредоточенно, чередуясь с теоретическими занятиями в рамках профессиональных модулей по семестрам: </w:t>
      </w:r>
    </w:p>
    <w:p w:rsidR="00F611E4" w:rsidRPr="00225DB0" w:rsidRDefault="00F611E4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5 семестр ПМ. 03 - 4 недели (144 часа); </w:t>
      </w:r>
    </w:p>
    <w:p w:rsidR="00746EA7" w:rsidRPr="00225DB0" w:rsidRDefault="00746EA7" w:rsidP="00F611E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B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29D5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ПМ. 0</w:t>
      </w:r>
      <w:r w:rsidR="00F611E4" w:rsidRPr="00225D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71DD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F611E4" w:rsidRPr="00225D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71DD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Pr="00225DB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611E4" w:rsidRPr="00225DB0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25DB0" w:rsidRPr="00225DB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29D5" w:rsidRPr="00225DB0">
        <w:rPr>
          <w:rFonts w:ascii="Times New Roman" w:eastAsia="Times New Roman" w:hAnsi="Times New Roman"/>
          <w:sz w:val="24"/>
          <w:szCs w:val="24"/>
          <w:lang w:eastAsia="ru-RU"/>
        </w:rPr>
        <w:t>; ПМ 0</w:t>
      </w:r>
      <w:r w:rsidR="00F611E4" w:rsidRPr="00225DB0">
        <w:rPr>
          <w:rFonts w:ascii="Times New Roman" w:eastAsia="Times New Roman" w:hAnsi="Times New Roman"/>
          <w:sz w:val="24"/>
          <w:szCs w:val="24"/>
          <w:lang w:eastAsia="ru-RU"/>
        </w:rPr>
        <w:t>4 - 3</w:t>
      </w:r>
      <w:r w:rsidR="00A271DD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611E4" w:rsidRPr="00225DB0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F611E4" w:rsidRPr="00225DB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A70A4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25DB0" w:rsidRPr="00225DB0" w:rsidRDefault="00225DB0" w:rsidP="00225D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7 семестр: ПМ.02 – 2 неделя (72 часа), ПМ 04 – 3 недели (108 часов). </w:t>
      </w:r>
    </w:p>
    <w:p w:rsidR="00746EA7" w:rsidRPr="00225DB0" w:rsidRDefault="004A70A4" w:rsidP="00B21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8 семестр: </w:t>
      </w:r>
      <w:r w:rsidR="00225DB0" w:rsidRPr="00225DB0">
        <w:rPr>
          <w:rFonts w:ascii="Times New Roman" w:eastAsia="Times New Roman" w:hAnsi="Times New Roman"/>
          <w:sz w:val="24"/>
          <w:szCs w:val="24"/>
          <w:lang w:eastAsia="ru-RU"/>
        </w:rPr>
        <w:t>ПМ.01 – 4 недели (14</w:t>
      </w:r>
      <w:r w:rsidR="00225DB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25DB0" w:rsidRPr="00225DB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435B" w:rsidRPr="00225D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5DB0" w:rsidRPr="00225D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142" w:rsidRDefault="003029D5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 w:rsidR="004A70A4" w:rsidRPr="00E146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1460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одной или нескольким профессиям рабочих, должностям служащих осваива</w:t>
      </w:r>
      <w:r w:rsidR="005641E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 w:rsidR="005641E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A70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142" w:rsidRPr="003F5D43">
        <w:rPr>
          <w:rFonts w:ascii="Times New Roman" w:eastAsia="Times New Roman" w:hAnsi="Times New Roman"/>
          <w:b/>
          <w:sz w:val="24"/>
          <w:szCs w:val="24"/>
          <w:lang w:eastAsia="ru-RU"/>
        </w:rPr>
        <w:t>16437 Парикмахер</w:t>
      </w:r>
      <w:r w:rsidR="00164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46EA7" w:rsidRDefault="00746EA7" w:rsidP="00746E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4E72" w:rsidRPr="00D54FEB" w:rsidRDefault="00BF4E72" w:rsidP="00BF4E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</w:t>
      </w:r>
      <w:r w:rsidR="005641E9">
        <w:rPr>
          <w:rFonts w:ascii="Times New Roman" w:eastAsia="Times New Roman" w:hAnsi="Times New Roman"/>
          <w:sz w:val="24"/>
          <w:szCs w:val="24"/>
          <w:lang w:eastAsia="ru-RU"/>
        </w:rPr>
        <w:t xml:space="preserve">МДК, по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практике может проводиться в форме комплексного дифференцированного зачета и обозначается в учебном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номером семестра с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буквой «к»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8к)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316D1" w:rsidRPr="000F5E86" w:rsidRDefault="00020E28" w:rsidP="000F5E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</w:t>
      </w:r>
      <w:r w:rsidR="009E57AF" w:rsidRPr="00D86E2B">
        <w:rPr>
          <w:rFonts w:ascii="Times New Roman" w:eastAsia="Times New Roman" w:hAnsi="Times New Roman"/>
          <w:sz w:val="24"/>
          <w:szCs w:val="24"/>
          <w:lang w:eastAsia="ru-RU"/>
        </w:rPr>
        <w:t>защиту выпускной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работы (дипломная работа</w:t>
      </w:r>
      <w:r w:rsidR="00A8522A"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</w:t>
      </w:r>
      <w:r w:rsidR="009E57AF" w:rsidRPr="000F5E86">
        <w:rPr>
          <w:rFonts w:ascii="Times New Roman" w:eastAsia="Times New Roman" w:hAnsi="Times New Roman"/>
          <w:sz w:val="24"/>
          <w:szCs w:val="24"/>
          <w:lang w:eastAsia="ru-RU"/>
        </w:rPr>
        <w:t>проведения демонстрационного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Демонстрационный </w:t>
      </w:r>
      <w:r w:rsidR="009E57AF" w:rsidRPr="00D86E2B">
        <w:rPr>
          <w:rFonts w:ascii="Times New Roman" w:eastAsia="Times New Roman" w:hAnsi="Times New Roman"/>
          <w:sz w:val="24"/>
          <w:szCs w:val="24"/>
          <w:lang w:eastAsia="ru-RU"/>
        </w:rPr>
        <w:t>экзамен включается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выпускную квалификационную работу.</w:t>
      </w:r>
      <w:r w:rsidR="006316D1"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57AF" w:rsidRPr="00D54FEB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49285C" w:rsidRPr="00832F14" w:rsidRDefault="0049285C" w:rsidP="00832F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85C" w:rsidRPr="00832F14" w:rsidRDefault="0049285C" w:rsidP="000F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522DDC" w:rsidRDefault="00522DDC" w:rsidP="00522D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7435B" w:rsidRPr="00522DDC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E7435B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435B" w:rsidRDefault="00E7435B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="000254D8">
        <w:rPr>
          <w:rFonts w:ascii="Times New Roman" w:hAnsi="Times New Roman"/>
          <w:b/>
          <w:bCs/>
          <w:sz w:val="24"/>
          <w:szCs w:val="24"/>
        </w:rPr>
        <w:t>43.02.13</w:t>
      </w:r>
      <w:r w:rsidR="000254D8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0254D8">
        <w:rPr>
          <w:rFonts w:ascii="Times New Roman" w:hAnsi="Times New Roman"/>
          <w:b/>
          <w:bCs/>
          <w:sz w:val="24"/>
          <w:szCs w:val="24"/>
        </w:rPr>
        <w:t>ология парикмахерского искусства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4E72" w:rsidRDefault="00BF4E72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BF4E72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BF4E72" w:rsidRPr="005A5F47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BF4E72" w:rsidRPr="005A5F47" w:rsidRDefault="00BF4E72" w:rsidP="00BF4E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BF77F8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4E3538" w:rsidRPr="004E3538">
        <w:rPr>
          <w:rFonts w:ascii="Times New Roman" w:hAnsi="Times New Roman"/>
          <w:b/>
          <w:bCs/>
          <w:color w:val="FF0000"/>
          <w:sz w:val="24"/>
          <w:szCs w:val="24"/>
        </w:rPr>
        <w:t>социально-экономического</w:t>
      </w:r>
      <w:r w:rsidRPr="004E3538">
        <w:rPr>
          <w:rFonts w:ascii="Times New Roman" w:hAnsi="Times New Roman"/>
          <w:bCs/>
          <w:color w:val="FF0000"/>
          <w:sz w:val="24"/>
          <w:szCs w:val="24"/>
        </w:rPr>
        <w:t xml:space="preserve"> профиля</w:t>
      </w:r>
      <w:r w:rsidRPr="00D54FEB">
        <w:rPr>
          <w:rFonts w:ascii="Times New Roman" w:hAnsi="Times New Roman"/>
          <w:bCs/>
          <w:sz w:val="24"/>
          <w:szCs w:val="24"/>
        </w:rPr>
        <w:t xml:space="preserve">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BF4E72" w:rsidRDefault="00BF4E72" w:rsidP="00BF4E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0F5E86" w:rsidRDefault="00BF4E72" w:rsidP="00BF4E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lastRenderedPageBreak/>
        <w:t>"Основы безопасности жизнедеятельности",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t xml:space="preserve">При этом учебный план </w:t>
      </w:r>
      <w:r w:rsidRPr="00C1289F">
        <w:rPr>
          <w:rFonts w:ascii="Times New Roman" w:hAnsi="Times New Roman"/>
          <w:b/>
          <w:bCs/>
          <w:sz w:val="24"/>
          <w:szCs w:val="24"/>
        </w:rPr>
        <w:t>технологического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 xml:space="preserve"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 и </w:t>
      </w:r>
      <w:r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C1289F">
        <w:rPr>
          <w:rFonts w:ascii="Times New Roman" w:hAnsi="Times New Roman"/>
          <w:bCs/>
          <w:sz w:val="24"/>
          <w:szCs w:val="24"/>
        </w:rPr>
        <w:t xml:space="preserve"> </w:t>
      </w:r>
      <w:r w:rsidRPr="00C1289F">
        <w:rPr>
          <w:rFonts w:ascii="Times New Roman" w:hAnsi="Times New Roman"/>
          <w:b/>
          <w:bCs/>
          <w:sz w:val="24"/>
          <w:szCs w:val="24"/>
        </w:rPr>
        <w:t>ОУПп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E3538">
        <w:rPr>
          <w:rFonts w:ascii="Times New Roman" w:hAnsi="Times New Roman"/>
          <w:bCs/>
          <w:color w:val="FF0000"/>
          <w:sz w:val="24"/>
          <w:szCs w:val="24"/>
        </w:rPr>
        <w:t>«</w:t>
      </w:r>
      <w:r w:rsidR="00C300EA" w:rsidRPr="004E3538">
        <w:rPr>
          <w:rFonts w:ascii="Times New Roman" w:hAnsi="Times New Roman"/>
          <w:bCs/>
          <w:color w:val="FF0000"/>
          <w:sz w:val="24"/>
          <w:szCs w:val="24"/>
        </w:rPr>
        <w:t>Экономика</w:t>
      </w:r>
      <w:r w:rsidRPr="004E3538">
        <w:rPr>
          <w:rFonts w:ascii="Times New Roman" w:hAnsi="Times New Roman"/>
          <w:bCs/>
          <w:color w:val="FF0000"/>
          <w:sz w:val="24"/>
          <w:szCs w:val="24"/>
        </w:rPr>
        <w:t>», «</w:t>
      </w:r>
      <w:r w:rsidR="00C300EA" w:rsidRPr="004E3538">
        <w:rPr>
          <w:rFonts w:ascii="Times New Roman" w:hAnsi="Times New Roman"/>
          <w:bCs/>
          <w:color w:val="FF0000"/>
          <w:sz w:val="24"/>
          <w:szCs w:val="24"/>
        </w:rPr>
        <w:t>Право</w:t>
      </w:r>
      <w:r w:rsidRPr="004E3538">
        <w:rPr>
          <w:rFonts w:ascii="Times New Roman" w:hAnsi="Times New Roman"/>
          <w:bCs/>
          <w:color w:val="FF0000"/>
          <w:sz w:val="24"/>
          <w:szCs w:val="24"/>
        </w:rPr>
        <w:t>».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5A5F47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BF4E72" w:rsidRPr="00C1289F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BF4E72" w:rsidRPr="004E3538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E3538">
        <w:rPr>
          <w:rFonts w:ascii="Times New Roman" w:hAnsi="Times New Roman"/>
          <w:b/>
          <w:bCs/>
          <w:color w:val="FF0000"/>
          <w:sz w:val="24"/>
          <w:szCs w:val="24"/>
        </w:rPr>
        <w:t>"</w:t>
      </w:r>
      <w:r w:rsidR="00C300EA" w:rsidRPr="004E3538">
        <w:rPr>
          <w:rFonts w:ascii="Times New Roman" w:hAnsi="Times New Roman"/>
          <w:b/>
          <w:bCs/>
          <w:color w:val="FF0000"/>
          <w:sz w:val="24"/>
          <w:szCs w:val="24"/>
        </w:rPr>
        <w:t>Информатика</w:t>
      </w:r>
      <w:r w:rsidRPr="004E3538">
        <w:rPr>
          <w:rFonts w:ascii="Times New Roman" w:hAnsi="Times New Roman"/>
          <w:b/>
          <w:bCs/>
          <w:color w:val="FF0000"/>
          <w:sz w:val="24"/>
          <w:szCs w:val="24"/>
        </w:rPr>
        <w:t>"</w:t>
      </w:r>
    </w:p>
    <w:p w:rsidR="00BF4E72" w:rsidRPr="00AE4848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BF4E72" w:rsidRPr="000B7844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«Введение в специальность»</w:t>
      </w:r>
    </w:p>
    <w:p w:rsidR="00BF4E72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Pr="004E3538">
        <w:rPr>
          <w:rFonts w:ascii="Times New Roman" w:hAnsi="Times New Roman"/>
          <w:b/>
          <w:bCs/>
          <w:color w:val="FF0000"/>
          <w:sz w:val="24"/>
          <w:szCs w:val="24"/>
        </w:rPr>
        <w:t>«</w:t>
      </w:r>
      <w:r w:rsidR="00C300EA" w:rsidRPr="004E3538">
        <w:rPr>
          <w:rFonts w:ascii="Times New Roman" w:hAnsi="Times New Roman"/>
          <w:b/>
          <w:bCs/>
          <w:color w:val="FF0000"/>
          <w:sz w:val="24"/>
          <w:szCs w:val="24"/>
        </w:rPr>
        <w:t>Экономика</w:t>
      </w:r>
      <w:r w:rsidRPr="004E3538">
        <w:rPr>
          <w:rFonts w:ascii="Times New Roman" w:hAnsi="Times New Roman"/>
          <w:b/>
          <w:bCs/>
          <w:color w:val="FF0000"/>
          <w:sz w:val="24"/>
          <w:szCs w:val="24"/>
        </w:rPr>
        <w:t>», «</w:t>
      </w:r>
      <w:r w:rsidR="00C300EA" w:rsidRPr="004E3538">
        <w:rPr>
          <w:rFonts w:ascii="Times New Roman" w:hAnsi="Times New Roman"/>
          <w:b/>
          <w:bCs/>
          <w:color w:val="FF0000"/>
          <w:sz w:val="24"/>
          <w:szCs w:val="24"/>
        </w:rPr>
        <w:t>Право</w:t>
      </w:r>
      <w:r w:rsidRPr="004E3538">
        <w:rPr>
          <w:rFonts w:ascii="Times New Roman" w:hAnsi="Times New Roman"/>
          <w:bCs/>
          <w:color w:val="FF0000"/>
          <w:sz w:val="24"/>
          <w:szCs w:val="24"/>
        </w:rPr>
        <w:t>».</w:t>
      </w:r>
    </w:p>
    <w:p w:rsidR="00BF4E72" w:rsidRPr="000F5E86" w:rsidRDefault="00BF4E72" w:rsidP="00BF4E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нед.,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="004E3538">
        <w:rPr>
          <w:rFonts w:ascii="Times New Roman" w:hAnsi="Times New Roman"/>
          <w:bCs/>
          <w:sz w:val="24"/>
          <w:szCs w:val="24"/>
        </w:rPr>
        <w:t>, каникулярное время – 11 недель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BF4E72" w:rsidRDefault="00BF4E72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F4E72" w:rsidRDefault="00BF4E72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56E24" w:rsidRDefault="00D56E24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56E24" w:rsidRDefault="00D56E24" w:rsidP="00E7435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F5E86" w:rsidRDefault="0049285C" w:rsidP="000F5E8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F5E86" w:rsidRDefault="000F5E86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="000254D8">
        <w:rPr>
          <w:rFonts w:ascii="Times New Roman" w:hAnsi="Times New Roman"/>
          <w:b/>
          <w:bCs/>
          <w:sz w:val="24"/>
          <w:szCs w:val="24"/>
        </w:rPr>
        <w:t>43.02.13</w:t>
      </w:r>
      <w:r w:rsidR="000254D8" w:rsidRPr="007C33EA">
        <w:rPr>
          <w:rFonts w:ascii="Times New Roman" w:hAnsi="Times New Roman"/>
          <w:b/>
          <w:bCs/>
          <w:sz w:val="24"/>
          <w:szCs w:val="24"/>
        </w:rPr>
        <w:t xml:space="preserve"> Техн</w:t>
      </w:r>
      <w:r w:rsidR="000254D8">
        <w:rPr>
          <w:rFonts w:ascii="Times New Roman" w:hAnsi="Times New Roman"/>
          <w:b/>
          <w:bCs/>
          <w:sz w:val="24"/>
          <w:szCs w:val="24"/>
        </w:rPr>
        <w:t>ология парикмахерского искусства</w:t>
      </w:r>
      <w:r>
        <w:rPr>
          <w:rFonts w:eastAsia="Times New Roman"/>
          <w:i/>
          <w:lang w:eastAsia="ru-RU"/>
        </w:rPr>
        <w:t>:</w:t>
      </w: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A30455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Обязательная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4248-1274=2974 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Вариативная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вари</w:t>
      </w:r>
      <w:r w:rsidR="00FD21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ативная </w:t>
      </w:r>
      <w:r w:rsidR="00B6570A">
        <w:rPr>
          <w:rFonts w:ascii="Times New Roman" w:eastAsia="Times New Roman" w:hAnsi="Times New Roman"/>
          <w:i/>
          <w:sz w:val="24"/>
          <w:szCs w:val="24"/>
          <w:lang w:eastAsia="ru-RU"/>
        </w:rPr>
        <w:t>часть: 5940-1476-468-108-648-1728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-216=1296 (что соответствует не менее 3</w:t>
      </w:r>
      <w:r w:rsidRPr="00D56E24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D56E2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7AF" w:rsidRPr="00D56E24" w:rsidRDefault="009E57AF" w:rsidP="009E57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E24">
        <w:rPr>
          <w:rFonts w:ascii="Times New Roman" w:eastAsia="Times New Roman" w:hAnsi="Times New Roman"/>
          <w:sz w:val="24"/>
          <w:szCs w:val="24"/>
          <w:lang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9E57AF" w:rsidRPr="000254D8" w:rsidRDefault="009E57AF" w:rsidP="00832F14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1"/>
        <w:gridCol w:w="993"/>
        <w:gridCol w:w="992"/>
        <w:gridCol w:w="850"/>
        <w:gridCol w:w="2977"/>
      </w:tblGrid>
      <w:tr w:rsidR="00175120" w:rsidRPr="000254D8" w:rsidTr="00E31B65">
        <w:trPr>
          <w:tblHeader/>
        </w:trPr>
        <w:tc>
          <w:tcPr>
            <w:tcW w:w="993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Наименование циклов и разделов</w:t>
            </w:r>
          </w:p>
        </w:tc>
        <w:tc>
          <w:tcPr>
            <w:tcW w:w="993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По ФГОС СПО</w:t>
            </w:r>
          </w:p>
        </w:tc>
        <w:tc>
          <w:tcPr>
            <w:tcW w:w="992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Вариа</w:t>
            </w:r>
            <w:r w:rsidR="00E31B65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тивная часть</w:t>
            </w:r>
          </w:p>
        </w:tc>
        <w:tc>
          <w:tcPr>
            <w:tcW w:w="850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977" w:type="dxa"/>
          </w:tcPr>
          <w:p w:rsidR="00175120" w:rsidRPr="00E31B65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b/>
                <w:lang w:eastAsia="ru-RU"/>
              </w:rPr>
              <w:t>Обоснование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3616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ОГСЭ.</w:t>
            </w:r>
            <w:r w:rsid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  <w:p w:rsidR="00175120" w:rsidRPr="0036163C" w:rsidRDefault="00175120" w:rsidP="0036163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92" w:type="dxa"/>
          </w:tcPr>
          <w:p w:rsidR="00175120" w:rsidRPr="0036163C" w:rsidRDefault="00D85009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75120" w:rsidRPr="0036163C" w:rsidRDefault="00D85009" w:rsidP="00960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977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175120" w:rsidRPr="0036163C" w:rsidRDefault="00D82D75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</w:tcPr>
          <w:p w:rsidR="00175120" w:rsidRPr="0036163C" w:rsidRDefault="00D82D75" w:rsidP="003F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75120" w:rsidRPr="0036163C" w:rsidRDefault="00D82D75" w:rsidP="00960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77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5120" w:rsidRPr="000254D8" w:rsidTr="00E31B65">
        <w:tc>
          <w:tcPr>
            <w:tcW w:w="993" w:type="dxa"/>
          </w:tcPr>
          <w:p w:rsidR="00175120" w:rsidRPr="0036163C" w:rsidRDefault="00175120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1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93" w:type="dxa"/>
          </w:tcPr>
          <w:p w:rsidR="00175120" w:rsidRPr="0036163C" w:rsidRDefault="00D82D75" w:rsidP="0017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</w:tcPr>
          <w:p w:rsidR="00175120" w:rsidRPr="0036163C" w:rsidRDefault="0073275C" w:rsidP="00440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436</w:t>
            </w:r>
          </w:p>
          <w:p w:rsidR="007E4AE9" w:rsidRPr="0036163C" w:rsidRDefault="007E4AE9" w:rsidP="00D85009">
            <w:pPr>
              <w:spacing w:after="0" w:line="240" w:lineRule="auto"/>
              <w:ind w:left="-15" w:right="-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73275C"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285CB1"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296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175120" w:rsidRPr="0036163C" w:rsidRDefault="00AD721F" w:rsidP="0073275C">
            <w:pPr>
              <w:spacing w:after="0" w:line="240" w:lineRule="auto"/>
              <w:ind w:left="-141" w:right="-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3275C"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2977" w:type="dxa"/>
          </w:tcPr>
          <w:p w:rsidR="00175120" w:rsidRPr="0036163C" w:rsidRDefault="00175120" w:rsidP="001751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Добавлены часы для</w:t>
            </w:r>
            <w:r w:rsidRPr="003616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</w:t>
            </w:r>
            <w:r w:rsidRPr="0036163C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получения дополнительных умений и знаний к дисциплинам, указанным в </w:t>
            </w: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примерной основной образовательной программе по специальности</w:t>
            </w:r>
          </w:p>
        </w:tc>
      </w:tr>
      <w:tr w:rsidR="003F2147" w:rsidRPr="000254D8" w:rsidTr="00E31B65">
        <w:tc>
          <w:tcPr>
            <w:tcW w:w="993" w:type="dxa"/>
          </w:tcPr>
          <w:p w:rsidR="003F2147" w:rsidRPr="00D82D75" w:rsidRDefault="003F2147" w:rsidP="00175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F2147" w:rsidRPr="00D82D75" w:rsidRDefault="003F2147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 на вариативные дисциплины:</w:t>
            </w:r>
          </w:p>
        </w:tc>
        <w:tc>
          <w:tcPr>
            <w:tcW w:w="993" w:type="dxa"/>
          </w:tcPr>
          <w:p w:rsidR="003F2147" w:rsidRPr="00D82D75" w:rsidRDefault="003F214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F2147" w:rsidRPr="00D82D75" w:rsidRDefault="00D85009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E208C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</w:tcPr>
          <w:p w:rsidR="003F2147" w:rsidRPr="00D82D75" w:rsidRDefault="00D85009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E208C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77" w:type="dxa"/>
          </w:tcPr>
          <w:p w:rsidR="003F2147" w:rsidRPr="00F75282" w:rsidRDefault="003F2147" w:rsidP="00F7528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 введение новых дисциплин </w:t>
            </w: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соотве</w:t>
            </w:r>
            <w:r w:rsidR="00F752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ствии с потребностями регионального рынка </w:t>
            </w:r>
            <w:r w:rsidRPr="00D82D75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r w:rsidR="00D82D75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 xml:space="preserve"> </w:t>
            </w:r>
            <w:r w:rsidRPr="00D82D75">
              <w:rPr>
                <w:rFonts w:ascii="Times New Roman" w:hAnsi="Times New Roman"/>
                <w:i/>
                <w:noProof/>
                <w:sz w:val="20"/>
                <w:szCs w:val="20"/>
              </w:rPr>
              <w:t>получения новых знаний и умений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2551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3" w:type="dxa"/>
          </w:tcPr>
          <w:p w:rsidR="00D82D75" w:rsidRPr="00E208C7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E208C7" w:rsidRDefault="00493498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</w:tcPr>
          <w:p w:rsidR="00D82D75" w:rsidRPr="00E208C7" w:rsidRDefault="00493498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7" w:type="dxa"/>
          </w:tcPr>
          <w:p w:rsidR="00D82D75" w:rsidRPr="00D82D75" w:rsidRDefault="00D82D75" w:rsidP="00D82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D82D75" w:rsidRPr="00D82D75" w:rsidRDefault="00D82D75" w:rsidP="00D8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D82D75" w:rsidRPr="00A26AEB" w:rsidRDefault="00D82D75" w:rsidP="00A26AEB">
            <w:pPr>
              <w:spacing w:after="0" w:line="240" w:lineRule="auto"/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A26AEB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AEB" w:rsidRPr="00A26AEB">
              <w:rPr>
                <w:rFonts w:ascii="Times New Roman" w:hAnsi="Times New Roman"/>
                <w:sz w:val="20"/>
                <w:szCs w:val="20"/>
              </w:rPr>
              <w:t>основных микро- и макроэкономических категорий и показателей, методов их расчета.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2551" w:type="dxa"/>
          </w:tcPr>
          <w:p w:rsidR="00D82D75" w:rsidRPr="00D82D75" w:rsidRDefault="00D82D75" w:rsidP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Адаптационная дисциплина 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208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D82D75" w:rsidRPr="00D82D75" w:rsidRDefault="00D82D75" w:rsidP="00D8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новых </w:t>
            </w:r>
            <w:r w:rsidRPr="00D82D75">
              <w:rPr>
                <w:rFonts w:ascii="Times New Roman" w:hAnsi="Times New Roman"/>
                <w:sz w:val="20"/>
                <w:szCs w:val="20"/>
              </w:rPr>
              <w:t xml:space="preserve">адаптационных </w:t>
            </w:r>
          </w:p>
          <w:p w:rsidR="00D82D75" w:rsidRPr="00D82D75" w:rsidRDefault="00D82D75" w:rsidP="00D82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ОП.12</w:t>
            </w:r>
          </w:p>
        </w:tc>
        <w:tc>
          <w:tcPr>
            <w:tcW w:w="2551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</w:tcPr>
          <w:p w:rsidR="00D82D75" w:rsidRPr="00D82D75" w:rsidRDefault="00D82D75" w:rsidP="00D82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D82D75" w:rsidRPr="00D82D75" w:rsidRDefault="00D82D75" w:rsidP="00D8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D82D75" w:rsidRPr="00D82D75" w:rsidRDefault="00D82D75" w:rsidP="00D82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Формирование базовых навыков финансовой гра</w:t>
            </w:r>
            <w:r w:rsidRPr="00D82D75">
              <w:rPr>
                <w:rFonts w:ascii="Times New Roman" w:hAnsi="Times New Roman"/>
                <w:sz w:val="20"/>
                <w:szCs w:val="20"/>
              </w:rPr>
              <w:softHyphen/>
              <w:t>мотности и принятия финансовых решений в области управ</w:t>
            </w:r>
            <w:r w:rsidRPr="00D82D75">
              <w:rPr>
                <w:rFonts w:ascii="Times New Roman" w:hAnsi="Times New Roman"/>
                <w:sz w:val="20"/>
                <w:szCs w:val="20"/>
              </w:rPr>
              <w:softHyphen/>
              <w:t>ления личными финансами</w:t>
            </w:r>
          </w:p>
        </w:tc>
      </w:tr>
      <w:tr w:rsidR="00D82D75" w:rsidRPr="000254D8" w:rsidTr="00E31B65">
        <w:tc>
          <w:tcPr>
            <w:tcW w:w="993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ОП.13</w:t>
            </w:r>
          </w:p>
        </w:tc>
        <w:tc>
          <w:tcPr>
            <w:tcW w:w="2551" w:type="dxa"/>
          </w:tcPr>
          <w:p w:rsidR="00D82D75" w:rsidRPr="00D82D75" w:rsidRDefault="00D82D75">
            <w:pPr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Способы поиска работы, рекомендации по трудоустройству</w:t>
            </w:r>
          </w:p>
        </w:tc>
        <w:tc>
          <w:tcPr>
            <w:tcW w:w="993" w:type="dxa"/>
          </w:tcPr>
          <w:p w:rsidR="00D82D75" w:rsidRPr="00D82D75" w:rsidRDefault="00D82D75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2D75" w:rsidRPr="00D82D75" w:rsidRDefault="00E208C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</w:tcPr>
          <w:p w:rsidR="00D82D75" w:rsidRPr="00D82D75" w:rsidRDefault="00E208C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82D75"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D82D75" w:rsidRPr="00D82D75" w:rsidRDefault="00D82D75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D82D75" w:rsidRPr="00D82D75" w:rsidRDefault="00D82D75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D82D75" w:rsidRPr="00D82D75" w:rsidRDefault="00D82D75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D82D75" w:rsidRPr="00D82D75" w:rsidRDefault="00D82D75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D82D75" w:rsidRPr="00D82D75" w:rsidRDefault="00D82D75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Использовать различные </w:t>
            </w:r>
            <w:r w:rsidRPr="00D82D75">
              <w:rPr>
                <w:rFonts w:ascii="Times New Roman" w:hAnsi="Times New Roman"/>
                <w:sz w:val="20"/>
                <w:szCs w:val="20"/>
              </w:rPr>
              <w:lastRenderedPageBreak/>
              <w:t>методы адаптации на рабочем месте.</w:t>
            </w:r>
          </w:p>
          <w:p w:rsidR="00D82D75" w:rsidRPr="00D82D75" w:rsidRDefault="00D82D75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175120" w:rsidRPr="000254D8" w:rsidTr="00E31B65">
        <w:tc>
          <w:tcPr>
            <w:tcW w:w="993" w:type="dxa"/>
          </w:tcPr>
          <w:p w:rsidR="00175120" w:rsidRPr="00D82D75" w:rsidRDefault="00AD721F" w:rsidP="000E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ОП.</w:t>
            </w:r>
            <w:r w:rsidR="000E4F8B"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  <w:r w:rsidR="00D82D75"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175120" w:rsidRPr="00D82D75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175120" w:rsidRPr="00D82D75" w:rsidRDefault="003F1410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75120" w:rsidRPr="00D82D75" w:rsidRDefault="00E208C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602FB"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75120" w:rsidRPr="00D82D75" w:rsidRDefault="00E208C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602FB"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175120" w:rsidRPr="00D82D75" w:rsidRDefault="00175120" w:rsidP="00175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175120" w:rsidRPr="00D82D75" w:rsidRDefault="00175120" w:rsidP="0017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175120" w:rsidRPr="00D82D75" w:rsidRDefault="00175120" w:rsidP="00175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Разработка предпринимательской идеи. </w:t>
            </w:r>
          </w:p>
          <w:p w:rsidR="00175120" w:rsidRPr="00D82D75" w:rsidRDefault="00175120" w:rsidP="00175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175120" w:rsidRPr="00D82D75" w:rsidRDefault="00175120" w:rsidP="0017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D85009" w:rsidRPr="000254D8" w:rsidTr="00E31B65">
        <w:tc>
          <w:tcPr>
            <w:tcW w:w="993" w:type="dxa"/>
          </w:tcPr>
          <w:p w:rsidR="00D85009" w:rsidRPr="00D82D75" w:rsidRDefault="00D85009" w:rsidP="000E4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</w:t>
            </w:r>
            <w:r w:rsidR="000E4F8B"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  <w:r w:rsidR="00D82D75" w:rsidRPr="00D82D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D85009" w:rsidRPr="00D82D75" w:rsidRDefault="00D82D75" w:rsidP="000E4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</w:tcPr>
          <w:p w:rsidR="00D85009" w:rsidRPr="00D82D75" w:rsidRDefault="00D85009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85009" w:rsidRPr="00D82D75" w:rsidRDefault="00E208C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E4F8B"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85009" w:rsidRPr="00D82D75" w:rsidRDefault="00E208C7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E4F8B"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A36C28" w:rsidRPr="00D82D75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дисциплины.  </w:t>
            </w:r>
          </w:p>
          <w:p w:rsidR="00A36C28" w:rsidRPr="00D82D75" w:rsidRDefault="00A36C28" w:rsidP="00A3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D75">
              <w:rPr>
                <w:rFonts w:ascii="Times New Roman" w:hAnsi="Times New Roman"/>
                <w:sz w:val="20"/>
                <w:szCs w:val="20"/>
              </w:rPr>
              <w:t xml:space="preserve">Цели и задачи: </w:t>
            </w:r>
          </w:p>
          <w:p w:rsidR="00A36C28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знать и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необходимые нормативно-правовые документы;</w:t>
            </w:r>
          </w:p>
          <w:p w:rsidR="00A36C28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E4F8B" w:rsidRPr="00A36C28" w:rsidRDefault="00A36C28" w:rsidP="00A36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6C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оценивать результаты последствий деятельности (бездействия) с правовой точки зрения.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36163C" w:rsidRDefault="005A7C76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51" w:type="dxa"/>
          </w:tcPr>
          <w:p w:rsidR="005A7C76" w:rsidRPr="0036163C" w:rsidRDefault="005A7C76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93" w:type="dxa"/>
          </w:tcPr>
          <w:p w:rsidR="005A7C76" w:rsidRPr="0036163C" w:rsidRDefault="005A7C76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92" w:type="dxa"/>
          </w:tcPr>
          <w:p w:rsidR="005A7C76" w:rsidRPr="0036163C" w:rsidRDefault="005A7C76" w:rsidP="00150559">
            <w:pPr>
              <w:spacing w:after="0" w:line="240" w:lineRule="auto"/>
              <w:ind w:left="-108" w:right="-73" w:firstLine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" w:type="dxa"/>
          </w:tcPr>
          <w:p w:rsidR="005A7C76" w:rsidRPr="0036163C" w:rsidRDefault="005A7C76" w:rsidP="00732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2977" w:type="dxa"/>
            <w:vMerge w:val="restart"/>
          </w:tcPr>
          <w:p w:rsidR="005A7C76" w:rsidRPr="0036163C" w:rsidRDefault="005A7C76" w:rsidP="00D850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совре- менных парикмахер- ских услуг</w:t>
            </w:r>
          </w:p>
        </w:tc>
        <w:tc>
          <w:tcPr>
            <w:tcW w:w="993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993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575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имиджа, раз- работка и выполнение художественного образа на основании заказа</w:t>
            </w:r>
          </w:p>
        </w:tc>
        <w:tc>
          <w:tcPr>
            <w:tcW w:w="993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92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337</w:t>
            </w:r>
          </w:p>
        </w:tc>
        <w:tc>
          <w:tcPr>
            <w:tcW w:w="850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841</w:t>
            </w:r>
          </w:p>
        </w:tc>
        <w:tc>
          <w:tcPr>
            <w:tcW w:w="2977" w:type="dxa"/>
            <w:vMerge w:val="restart"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6163C">
              <w:rPr>
                <w:rFonts w:ascii="Times New Roman" w:hAnsi="Times New Roman"/>
                <w:b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551" w:type="dxa"/>
          </w:tcPr>
          <w:p w:rsidR="005A7C76" w:rsidRDefault="005A7C76" w:rsidP="005A7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профессии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A7C76" w:rsidRPr="005A7C76" w:rsidRDefault="005A7C76" w:rsidP="005A7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16437</w:t>
            </w: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Парикмахер</w:t>
            </w:r>
          </w:p>
        </w:tc>
        <w:tc>
          <w:tcPr>
            <w:tcW w:w="993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2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520</w:t>
            </w:r>
          </w:p>
        </w:tc>
        <w:tc>
          <w:tcPr>
            <w:tcW w:w="2977" w:type="dxa"/>
            <w:vMerge/>
          </w:tcPr>
          <w:p w:rsidR="005A7C76" w:rsidRPr="000254D8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A7C76" w:rsidRPr="000254D8" w:rsidTr="00E31B65">
        <w:tc>
          <w:tcPr>
            <w:tcW w:w="993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</w:tcPr>
          <w:p w:rsidR="005A7C76" w:rsidRPr="005A7C76" w:rsidRDefault="005A7C76" w:rsidP="00E31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993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</w:tcPr>
          <w:p w:rsidR="005A7C76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7C76" w:rsidRPr="00E31B65" w:rsidRDefault="005A7C76" w:rsidP="003616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:rsidR="005A7C76" w:rsidRPr="005A7C76" w:rsidRDefault="005A7C76" w:rsidP="00D8500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D85009" w:rsidRPr="000254D8" w:rsidTr="00E31B65">
        <w:tc>
          <w:tcPr>
            <w:tcW w:w="993" w:type="dxa"/>
          </w:tcPr>
          <w:p w:rsidR="00D85009" w:rsidRPr="0036163C" w:rsidRDefault="00D85009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551" w:type="dxa"/>
          </w:tcPr>
          <w:p w:rsidR="00D85009" w:rsidRPr="0036163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993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D85009" w:rsidRPr="0036163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16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77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009" w:rsidRPr="000254D8" w:rsidTr="00E31B65">
        <w:tc>
          <w:tcPr>
            <w:tcW w:w="993" w:type="dxa"/>
          </w:tcPr>
          <w:p w:rsidR="00D85009" w:rsidRPr="0073275C" w:rsidRDefault="00D85009" w:rsidP="00D8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85009" w:rsidRPr="0073275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992" w:type="dxa"/>
          </w:tcPr>
          <w:p w:rsidR="00D85009" w:rsidRPr="0073275C" w:rsidRDefault="00D85009" w:rsidP="00D85009">
            <w:pPr>
              <w:pStyle w:val="a7"/>
              <w:snapToGrid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73275C">
              <w:rPr>
                <w:rFonts w:eastAsia="Times New Roman"/>
                <w:b/>
                <w:kern w:val="0"/>
                <w:sz w:val="20"/>
                <w:szCs w:val="20"/>
              </w:rPr>
              <w:t>1296</w:t>
            </w:r>
          </w:p>
        </w:tc>
        <w:tc>
          <w:tcPr>
            <w:tcW w:w="850" w:type="dxa"/>
          </w:tcPr>
          <w:p w:rsidR="00D85009" w:rsidRPr="0073275C" w:rsidRDefault="00D85009" w:rsidP="00D8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27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977" w:type="dxa"/>
          </w:tcPr>
          <w:p w:rsidR="00D85009" w:rsidRPr="0073275C" w:rsidRDefault="00D85009" w:rsidP="00D850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2980" w:rsidRPr="00832F14" w:rsidRDefault="00492980" w:rsidP="0083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2980" w:rsidRPr="00832F14" w:rsidSect="00147D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5E35"/>
    <w:multiLevelType w:val="hybridMultilevel"/>
    <w:tmpl w:val="9148DE2C"/>
    <w:lvl w:ilvl="0" w:tplc="FC0E5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C99"/>
    <w:multiLevelType w:val="hybridMultilevel"/>
    <w:tmpl w:val="DDFE02B0"/>
    <w:lvl w:ilvl="0" w:tplc="6150B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D91"/>
    <w:multiLevelType w:val="hybridMultilevel"/>
    <w:tmpl w:val="271CE54A"/>
    <w:lvl w:ilvl="0" w:tplc="E456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4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7657A8"/>
    <w:multiLevelType w:val="hybridMultilevel"/>
    <w:tmpl w:val="C0A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3BEA"/>
    <w:multiLevelType w:val="hybridMultilevel"/>
    <w:tmpl w:val="723E4C34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4B6DC5"/>
    <w:multiLevelType w:val="hybridMultilevel"/>
    <w:tmpl w:val="DE22499C"/>
    <w:lvl w:ilvl="0" w:tplc="3ABC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B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2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96231"/>
    <w:multiLevelType w:val="hybridMultilevel"/>
    <w:tmpl w:val="75722B02"/>
    <w:lvl w:ilvl="0" w:tplc="34F28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E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86BCE"/>
    <w:multiLevelType w:val="hybridMultilevel"/>
    <w:tmpl w:val="0B62FF9C"/>
    <w:lvl w:ilvl="0" w:tplc="B3DEB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4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0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100EFC"/>
    <w:multiLevelType w:val="hybridMultilevel"/>
    <w:tmpl w:val="3C6AF8A6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2A51597"/>
    <w:multiLevelType w:val="hybridMultilevel"/>
    <w:tmpl w:val="DA32723C"/>
    <w:lvl w:ilvl="0" w:tplc="04965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3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556774"/>
    <w:multiLevelType w:val="hybridMultilevel"/>
    <w:tmpl w:val="59D25700"/>
    <w:lvl w:ilvl="0" w:tplc="0C5C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C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A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16"/>
  </w:num>
  <w:num w:numId="10">
    <w:abstractNumId w:val="14"/>
  </w:num>
  <w:num w:numId="11">
    <w:abstractNumId w:val="6"/>
  </w:num>
  <w:num w:numId="12">
    <w:abstractNumId w:val="19"/>
  </w:num>
  <w:num w:numId="13">
    <w:abstractNumId w:val="10"/>
  </w:num>
  <w:num w:numId="14">
    <w:abstractNumId w:val="0"/>
  </w:num>
  <w:num w:numId="15">
    <w:abstractNumId w:val="1"/>
  </w:num>
  <w:num w:numId="16">
    <w:abstractNumId w:val="20"/>
  </w:num>
  <w:num w:numId="17">
    <w:abstractNumId w:val="15"/>
  </w:num>
  <w:num w:numId="18">
    <w:abstractNumId w:val="7"/>
  </w:num>
  <w:num w:numId="19">
    <w:abstractNumId w:val="9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85C"/>
    <w:rsid w:val="00020E28"/>
    <w:rsid w:val="000254D8"/>
    <w:rsid w:val="00033284"/>
    <w:rsid w:val="00033BC4"/>
    <w:rsid w:val="0003429D"/>
    <w:rsid w:val="00055B2E"/>
    <w:rsid w:val="00075141"/>
    <w:rsid w:val="0008396B"/>
    <w:rsid w:val="00084174"/>
    <w:rsid w:val="000939F3"/>
    <w:rsid w:val="000A526C"/>
    <w:rsid w:val="000C1B6B"/>
    <w:rsid w:val="000D714A"/>
    <w:rsid w:val="000E4F8B"/>
    <w:rsid w:val="000F5E86"/>
    <w:rsid w:val="00111CDF"/>
    <w:rsid w:val="00123561"/>
    <w:rsid w:val="00147D77"/>
    <w:rsid w:val="00150559"/>
    <w:rsid w:val="00164142"/>
    <w:rsid w:val="00175120"/>
    <w:rsid w:val="0018522F"/>
    <w:rsid w:val="001D0D7D"/>
    <w:rsid w:val="001D3382"/>
    <w:rsid w:val="00225DB0"/>
    <w:rsid w:val="00235A75"/>
    <w:rsid w:val="0023707C"/>
    <w:rsid w:val="00237D07"/>
    <w:rsid w:val="002464A7"/>
    <w:rsid w:val="00267E74"/>
    <w:rsid w:val="00271D3F"/>
    <w:rsid w:val="00275C39"/>
    <w:rsid w:val="00285CB1"/>
    <w:rsid w:val="00290AD1"/>
    <w:rsid w:val="002B7C76"/>
    <w:rsid w:val="002C5A9D"/>
    <w:rsid w:val="003029D5"/>
    <w:rsid w:val="00345011"/>
    <w:rsid w:val="00347CF0"/>
    <w:rsid w:val="003510C0"/>
    <w:rsid w:val="003562A7"/>
    <w:rsid w:val="003574BF"/>
    <w:rsid w:val="0036163C"/>
    <w:rsid w:val="00383870"/>
    <w:rsid w:val="003979AC"/>
    <w:rsid w:val="003A3E9F"/>
    <w:rsid w:val="003A4DB8"/>
    <w:rsid w:val="003C31EB"/>
    <w:rsid w:val="003D7B5A"/>
    <w:rsid w:val="003F1410"/>
    <w:rsid w:val="003F2147"/>
    <w:rsid w:val="003F5D43"/>
    <w:rsid w:val="00431CF3"/>
    <w:rsid w:val="00435290"/>
    <w:rsid w:val="00437948"/>
    <w:rsid w:val="00440E35"/>
    <w:rsid w:val="00467D0B"/>
    <w:rsid w:val="00470E7F"/>
    <w:rsid w:val="00481B85"/>
    <w:rsid w:val="004862BE"/>
    <w:rsid w:val="0049285C"/>
    <w:rsid w:val="00492980"/>
    <w:rsid w:val="00493498"/>
    <w:rsid w:val="00494142"/>
    <w:rsid w:val="004954A6"/>
    <w:rsid w:val="004A70A4"/>
    <w:rsid w:val="004C5CAA"/>
    <w:rsid w:val="004E3538"/>
    <w:rsid w:val="004E4E5C"/>
    <w:rsid w:val="004E70F3"/>
    <w:rsid w:val="00517531"/>
    <w:rsid w:val="00522793"/>
    <w:rsid w:val="00522DDC"/>
    <w:rsid w:val="00537074"/>
    <w:rsid w:val="00560488"/>
    <w:rsid w:val="005641E9"/>
    <w:rsid w:val="005728CE"/>
    <w:rsid w:val="00581D14"/>
    <w:rsid w:val="005A7C76"/>
    <w:rsid w:val="005B07CC"/>
    <w:rsid w:val="005D2D3A"/>
    <w:rsid w:val="005D7C2A"/>
    <w:rsid w:val="006316D1"/>
    <w:rsid w:val="006323AE"/>
    <w:rsid w:val="00640B80"/>
    <w:rsid w:val="0066142C"/>
    <w:rsid w:val="00671AB4"/>
    <w:rsid w:val="00674711"/>
    <w:rsid w:val="00676EC3"/>
    <w:rsid w:val="006A1156"/>
    <w:rsid w:val="006B01A8"/>
    <w:rsid w:val="006D3DE2"/>
    <w:rsid w:val="006E4F2B"/>
    <w:rsid w:val="00700467"/>
    <w:rsid w:val="007114DF"/>
    <w:rsid w:val="007163A2"/>
    <w:rsid w:val="00722055"/>
    <w:rsid w:val="0073275C"/>
    <w:rsid w:val="00746EA7"/>
    <w:rsid w:val="00761185"/>
    <w:rsid w:val="007863B9"/>
    <w:rsid w:val="007919B2"/>
    <w:rsid w:val="00793B63"/>
    <w:rsid w:val="007B15D8"/>
    <w:rsid w:val="007B7EA0"/>
    <w:rsid w:val="007C33EA"/>
    <w:rsid w:val="007D0E20"/>
    <w:rsid w:val="007E4AE9"/>
    <w:rsid w:val="007F3DB5"/>
    <w:rsid w:val="0080238C"/>
    <w:rsid w:val="00807B83"/>
    <w:rsid w:val="00813F92"/>
    <w:rsid w:val="008241FE"/>
    <w:rsid w:val="00832F14"/>
    <w:rsid w:val="00832FAC"/>
    <w:rsid w:val="008713F2"/>
    <w:rsid w:val="00896821"/>
    <w:rsid w:val="008F377A"/>
    <w:rsid w:val="00926877"/>
    <w:rsid w:val="00931F6A"/>
    <w:rsid w:val="00947BB4"/>
    <w:rsid w:val="00951E8A"/>
    <w:rsid w:val="00952B60"/>
    <w:rsid w:val="009602FB"/>
    <w:rsid w:val="00970B56"/>
    <w:rsid w:val="00992450"/>
    <w:rsid w:val="009A29A9"/>
    <w:rsid w:val="009C0B21"/>
    <w:rsid w:val="009D7183"/>
    <w:rsid w:val="009D72A3"/>
    <w:rsid w:val="009E57AF"/>
    <w:rsid w:val="009F1C00"/>
    <w:rsid w:val="00A134D6"/>
    <w:rsid w:val="00A13672"/>
    <w:rsid w:val="00A26AEB"/>
    <w:rsid w:val="00A271DD"/>
    <w:rsid w:val="00A36C28"/>
    <w:rsid w:val="00A60AC9"/>
    <w:rsid w:val="00A75D49"/>
    <w:rsid w:val="00A8522A"/>
    <w:rsid w:val="00A8769D"/>
    <w:rsid w:val="00AB2099"/>
    <w:rsid w:val="00AD721F"/>
    <w:rsid w:val="00B108F9"/>
    <w:rsid w:val="00B216A8"/>
    <w:rsid w:val="00B40B2F"/>
    <w:rsid w:val="00B4229D"/>
    <w:rsid w:val="00B6570A"/>
    <w:rsid w:val="00B73084"/>
    <w:rsid w:val="00B81194"/>
    <w:rsid w:val="00BA0EF4"/>
    <w:rsid w:val="00BA6985"/>
    <w:rsid w:val="00BC26CC"/>
    <w:rsid w:val="00BE42F6"/>
    <w:rsid w:val="00BF4B69"/>
    <w:rsid w:val="00BF4E72"/>
    <w:rsid w:val="00C053A8"/>
    <w:rsid w:val="00C07B5F"/>
    <w:rsid w:val="00C300EA"/>
    <w:rsid w:val="00C46480"/>
    <w:rsid w:val="00C54E68"/>
    <w:rsid w:val="00C76F26"/>
    <w:rsid w:val="00C817E6"/>
    <w:rsid w:val="00CA669B"/>
    <w:rsid w:val="00CA6CEE"/>
    <w:rsid w:val="00CB7B6D"/>
    <w:rsid w:val="00CD660C"/>
    <w:rsid w:val="00D22EAC"/>
    <w:rsid w:val="00D35612"/>
    <w:rsid w:val="00D45400"/>
    <w:rsid w:val="00D56E24"/>
    <w:rsid w:val="00D64F80"/>
    <w:rsid w:val="00D82D75"/>
    <w:rsid w:val="00D85009"/>
    <w:rsid w:val="00D876C3"/>
    <w:rsid w:val="00DA20F1"/>
    <w:rsid w:val="00DC03EC"/>
    <w:rsid w:val="00DC2DA6"/>
    <w:rsid w:val="00DF4D65"/>
    <w:rsid w:val="00E1229D"/>
    <w:rsid w:val="00E14602"/>
    <w:rsid w:val="00E17FB0"/>
    <w:rsid w:val="00E208C7"/>
    <w:rsid w:val="00E31B65"/>
    <w:rsid w:val="00E347CE"/>
    <w:rsid w:val="00E6759A"/>
    <w:rsid w:val="00E67D83"/>
    <w:rsid w:val="00E7435B"/>
    <w:rsid w:val="00E909B6"/>
    <w:rsid w:val="00E971CE"/>
    <w:rsid w:val="00EE2D88"/>
    <w:rsid w:val="00F26B11"/>
    <w:rsid w:val="00F611E4"/>
    <w:rsid w:val="00F75282"/>
    <w:rsid w:val="00F91678"/>
    <w:rsid w:val="00FB1BA8"/>
    <w:rsid w:val="00FC154B"/>
    <w:rsid w:val="00F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0E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5141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D876C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normacttext">
    <w:name w:val="norm_act_text"/>
    <w:basedOn w:val="a"/>
    <w:rsid w:val="009A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0F5E8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6">
    <w:name w:val="Body Text"/>
    <w:basedOn w:val="a"/>
    <w:link w:val="a5"/>
    <w:rsid w:val="000F5E86"/>
    <w:pPr>
      <w:widowControl w:val="0"/>
      <w:suppressAutoHyphens/>
      <w:spacing w:after="120" w:line="240" w:lineRule="auto"/>
    </w:pPr>
    <w:rPr>
      <w:rFonts w:ascii="Lucida Sans Unicode" w:eastAsia="Lucida Sans Unicode" w:hAnsi="Lucida Sans Unicode"/>
      <w:sz w:val="24"/>
      <w:szCs w:val="24"/>
      <w:lang w:eastAsia="ar-SA"/>
    </w:rPr>
  </w:style>
  <w:style w:type="character" w:customStyle="1" w:styleId="11">
    <w:name w:val="Основной текст Знак1"/>
    <w:link w:val="a6"/>
    <w:uiPriority w:val="99"/>
    <w:semiHidden/>
    <w:rsid w:val="000F5E86"/>
    <w:rPr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0F5E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s1">
    <w:name w:val="s1"/>
    <w:rsid w:val="009E57AF"/>
  </w:style>
  <w:style w:type="character" w:styleId="a8">
    <w:name w:val="Strong"/>
    <w:uiPriority w:val="22"/>
    <w:qFormat/>
    <w:rsid w:val="00AB2099"/>
    <w:rPr>
      <w:b/>
      <w:bCs/>
    </w:rPr>
  </w:style>
  <w:style w:type="character" w:customStyle="1" w:styleId="2">
    <w:name w:val="Основной текст (2)_"/>
    <w:link w:val="20"/>
    <w:rsid w:val="009F1C0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C00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5pt">
    <w:name w:val="Основной текст (2) + 11;5 pt;Курсив"/>
    <w:rsid w:val="009F1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7D0E2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D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033284"/>
    <w:rPr>
      <w:color w:val="106BBE"/>
    </w:rPr>
  </w:style>
  <w:style w:type="paragraph" w:customStyle="1" w:styleId="TableParagraph">
    <w:name w:val="Table Paragraph"/>
    <w:basedOn w:val="a"/>
    <w:uiPriority w:val="1"/>
    <w:qFormat/>
    <w:rsid w:val="00361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147D77"/>
    <w:rPr>
      <w:rFonts w:ascii="Corbel" w:eastAsia="Corbel" w:hAnsi="Corbel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Круглова</cp:lastModifiedBy>
  <cp:revision>32</cp:revision>
  <cp:lastPrinted>2021-11-17T09:23:00Z</cp:lastPrinted>
  <dcterms:created xsi:type="dcterms:W3CDTF">2021-05-11T13:21:00Z</dcterms:created>
  <dcterms:modified xsi:type="dcterms:W3CDTF">2021-12-07T12:58:00Z</dcterms:modified>
</cp:coreProperties>
</file>