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327C7" w14:textId="77777777" w:rsidR="000E6636" w:rsidRPr="0085435D" w:rsidRDefault="000E6636" w:rsidP="000E663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Приложение</w:t>
      </w:r>
    </w:p>
    <w:p w14:paraId="5489F3C1" w14:textId="77777777" w:rsidR="000E6636" w:rsidRPr="0085435D" w:rsidRDefault="000E6636" w:rsidP="000E663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4B59139F" w14:textId="77777777" w:rsidR="000E6636" w:rsidRPr="0085435D" w:rsidRDefault="000E6636" w:rsidP="000E6636">
      <w:pPr>
        <w:jc w:val="righ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335292CE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1D6ACBA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3ACFE6A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EA8EDBF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1B57C92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A78D21E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821A416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DA0BC00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A594E4D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УЧЕБНЫЙ ПЛАН</w:t>
      </w:r>
    </w:p>
    <w:p w14:paraId="5F1DB504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образовательной программы</w:t>
      </w:r>
    </w:p>
    <w:p w14:paraId="11B63A84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16EF8830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7E484FAF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3725D9E5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422500A1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14:paraId="2096038C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3612CA48" w14:textId="77777777" w:rsidR="000E6636" w:rsidRPr="0085435D" w:rsidRDefault="000E6636" w:rsidP="000E663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>по специальности</w:t>
      </w:r>
      <w:r w:rsidRPr="008543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09E6FD62" w14:textId="77777777" w:rsidR="000E6636" w:rsidRPr="0085435D" w:rsidRDefault="000E6636" w:rsidP="000E6636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7D93482D" w14:textId="77777777" w:rsidR="000E6636" w:rsidRPr="0085435D" w:rsidRDefault="000E6636" w:rsidP="000E663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1644F3AA" w14:textId="77777777" w:rsidR="000E6636" w:rsidRPr="0085435D" w:rsidRDefault="000E6636" w:rsidP="000E663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6E448A69" w14:textId="77777777" w:rsidR="000E6636" w:rsidRPr="0085435D" w:rsidRDefault="000E6636" w:rsidP="000E663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67ECD30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sz w:val="24"/>
          <w:szCs w:val="24"/>
          <w:u w:val="single"/>
        </w:rPr>
        <w:t>юрист</w:t>
      </w:r>
    </w:p>
    <w:p w14:paraId="59928BC5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Форма обучения: </w:t>
      </w:r>
      <w:r w:rsidRPr="0085435D">
        <w:rPr>
          <w:rFonts w:ascii="Times New Roman" w:hAnsi="Times New Roman"/>
          <w:sz w:val="24"/>
          <w:szCs w:val="24"/>
          <w:u w:val="single"/>
        </w:rPr>
        <w:t>очная</w:t>
      </w:r>
    </w:p>
    <w:p w14:paraId="6608DC88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85435D">
        <w:rPr>
          <w:rFonts w:ascii="Times New Roman" w:hAnsi="Times New Roman"/>
          <w:sz w:val="24"/>
          <w:szCs w:val="24"/>
        </w:rPr>
        <w:t xml:space="preserve"> </w:t>
      </w:r>
    </w:p>
    <w:p w14:paraId="7D0130AF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на базе </w:t>
      </w:r>
      <w:r w:rsidRPr="0085435D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85435D">
        <w:rPr>
          <w:rFonts w:ascii="Times New Roman" w:hAnsi="Times New Roman"/>
          <w:sz w:val="24"/>
          <w:szCs w:val="24"/>
        </w:rPr>
        <w:t xml:space="preserve"> образования</w:t>
      </w:r>
    </w:p>
    <w:p w14:paraId="31B59D44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</w:p>
    <w:p w14:paraId="1F5EFE91" w14:textId="77777777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Приказ об утверждении ФГОС 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27.10.2023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/>
          <w:sz w:val="24"/>
          <w:szCs w:val="24"/>
          <w:u w:val="single"/>
        </w:rPr>
        <w:t>798</w:t>
      </w:r>
    </w:p>
    <w:p w14:paraId="1A58B162" w14:textId="0A48F6E2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  <w:u w:val="single"/>
        </w:rPr>
        <w:t>6411в, 7411в</w:t>
      </w:r>
    </w:p>
    <w:p w14:paraId="5799B2A0" w14:textId="632CE9F1" w:rsidR="000E6636" w:rsidRPr="0085435D" w:rsidRDefault="000E6636" w:rsidP="000E6636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85435D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4</w:t>
      </w:r>
    </w:p>
    <w:p w14:paraId="3E667C8A" w14:textId="77777777" w:rsidR="000E6636" w:rsidRPr="001F1A78" w:rsidRDefault="000E6636" w:rsidP="000E6636">
      <w:pPr>
        <w:pStyle w:val="20"/>
        <w:shd w:val="clear" w:color="auto" w:fill="auto"/>
        <w:spacing w:before="0" w:after="0" w:line="240" w:lineRule="auto"/>
        <w:ind w:firstLine="363"/>
        <w:jc w:val="center"/>
        <w:rPr>
          <w:sz w:val="24"/>
        </w:rPr>
      </w:pPr>
    </w:p>
    <w:p w14:paraId="7CC4A0DB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E5BF2E3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881B5B9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3254A15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897D33B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38F62D7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ECF94DE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C8EDC6C" w14:textId="77777777" w:rsidR="000E6636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2FAAD18F" w14:textId="1B575CDD" w:rsidR="000E6636" w:rsidRPr="00FC0893" w:rsidRDefault="000E6636" w:rsidP="000E6636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  <w:r>
        <w:rPr>
          <w:sz w:val="24"/>
        </w:rPr>
        <w:t>2024</w:t>
      </w:r>
    </w:p>
    <w:p w14:paraId="7586E355" w14:textId="3A8584B7" w:rsidR="003077D0" w:rsidRPr="00F2030F" w:rsidRDefault="000E6636" w:rsidP="000E66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3C1">
        <w:rPr>
          <w:rFonts w:ascii="Times New Roman" w:hAnsi="Times New Roman"/>
          <w:b/>
          <w:bCs/>
          <w:sz w:val="24"/>
          <w:szCs w:val="24"/>
        </w:rPr>
        <w:br w:type="page"/>
      </w:r>
      <w:r w:rsidR="003077D0"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  <w:r w:rsidR="00F2030F" w:rsidRPr="00F20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30F">
        <w:rPr>
          <w:rFonts w:ascii="Times New Roman" w:hAnsi="Times New Roman"/>
          <w:b/>
          <w:bCs/>
          <w:sz w:val="24"/>
          <w:szCs w:val="24"/>
        </w:rPr>
        <w:t>к УП гр</w:t>
      </w:r>
      <w:r w:rsidR="00E318C3">
        <w:rPr>
          <w:rFonts w:ascii="Times New Roman" w:hAnsi="Times New Roman"/>
          <w:b/>
          <w:bCs/>
          <w:sz w:val="24"/>
          <w:szCs w:val="24"/>
        </w:rPr>
        <w:t>упп</w:t>
      </w:r>
      <w:r w:rsidR="00F2030F">
        <w:rPr>
          <w:rFonts w:ascii="Times New Roman" w:hAnsi="Times New Roman"/>
          <w:b/>
          <w:bCs/>
          <w:sz w:val="24"/>
          <w:szCs w:val="24"/>
        </w:rPr>
        <w:t xml:space="preserve"> 6411в, 7411в</w:t>
      </w:r>
    </w:p>
    <w:p w14:paraId="52CC374D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275E3" w14:textId="77777777" w:rsidR="003077D0" w:rsidRDefault="003077D0" w:rsidP="003077D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14:paraId="65217B66" w14:textId="77777777" w:rsidR="003077D0" w:rsidRPr="00832F14" w:rsidRDefault="003077D0" w:rsidP="003077D0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087F4A9" w14:textId="77777777" w:rsidR="003077D0" w:rsidRPr="00832F14" w:rsidRDefault="003077D0" w:rsidP="003077D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F91BA2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 w:rsidRPr="00F91BA2">
        <w:rPr>
          <w:rFonts w:ascii="Times New Roman" w:hAnsi="Times New Roman"/>
          <w:i/>
          <w:sz w:val="24"/>
          <w:szCs w:val="24"/>
        </w:rPr>
        <w:t xml:space="preserve"> </w:t>
      </w:r>
      <w:r w:rsidRPr="00F91BA2">
        <w:rPr>
          <w:rFonts w:ascii="Times New Roman" w:hAnsi="Times New Roman"/>
          <w:sz w:val="24"/>
          <w:szCs w:val="24"/>
        </w:rPr>
        <w:t>разработан на основе</w:t>
      </w:r>
      <w:r w:rsidRPr="00832F14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CB404A">
        <w:rPr>
          <w:rFonts w:ascii="Times New Roman" w:hAnsi="Times New Roman"/>
          <w:b/>
          <w:sz w:val="24"/>
          <w:szCs w:val="24"/>
        </w:rPr>
        <w:t>40.02.0</w:t>
      </w:r>
      <w:r w:rsidR="00F81496">
        <w:rPr>
          <w:rFonts w:ascii="Times New Roman" w:hAnsi="Times New Roman"/>
          <w:b/>
          <w:sz w:val="24"/>
          <w:szCs w:val="24"/>
        </w:rPr>
        <w:t>4</w:t>
      </w:r>
      <w:r w:rsidR="00CB404A">
        <w:rPr>
          <w:rFonts w:ascii="Times New Roman" w:hAnsi="Times New Roman"/>
          <w:b/>
          <w:sz w:val="24"/>
          <w:szCs w:val="24"/>
        </w:rPr>
        <w:t xml:space="preserve"> </w:t>
      </w:r>
      <w:r w:rsidR="00F81496">
        <w:rPr>
          <w:rFonts w:ascii="Times New Roman" w:hAnsi="Times New Roman"/>
          <w:b/>
          <w:sz w:val="24"/>
          <w:szCs w:val="24"/>
        </w:rPr>
        <w:t>Юриспруденция</w:t>
      </w:r>
      <w:r w:rsidRPr="00832F14">
        <w:rPr>
          <w:rFonts w:ascii="Times New Roman" w:hAnsi="Times New Roman"/>
          <w:sz w:val="24"/>
          <w:szCs w:val="24"/>
        </w:rPr>
        <w:t>, утвержденного приказом Министерства образования и науки Российской Федерации от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27 октября 2023 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г. № 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798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(зарегистрированного Министерством юстиции Российской Федерации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01 декабря 2023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г, регистрационный №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76207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14:paraId="0AC1D3DC" w14:textId="77777777" w:rsidR="003318CC" w:rsidRPr="003318CC" w:rsidRDefault="003318CC" w:rsidP="003318CC">
      <w:pPr>
        <w:pStyle w:val="a3"/>
        <w:tabs>
          <w:tab w:val="left" w:pos="2127"/>
          <w:tab w:val="right" w:leader="underscore" w:pos="9639"/>
        </w:tabs>
        <w:ind w:left="928"/>
        <w:jc w:val="both"/>
        <w:rPr>
          <w:rFonts w:ascii="Times New Roman" w:hAnsi="Times New Roman"/>
          <w:lang w:val="ru-RU"/>
        </w:rPr>
      </w:pPr>
      <w:r w:rsidRPr="003318CC">
        <w:rPr>
          <w:rFonts w:ascii="Times New Roman" w:hAnsi="Times New Roman"/>
          <w:lang w:val="ru-RU"/>
        </w:rPr>
        <w:t>Нормативную правовую основу разработки ООП СПО составляют:</w:t>
      </w:r>
    </w:p>
    <w:p w14:paraId="48E957F1" w14:textId="77777777" w:rsidR="003318CC" w:rsidRPr="00F2030F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 w:rsidRPr="00F2030F"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14:paraId="3ADF9B28" w14:textId="77777777" w:rsidR="003318CC" w:rsidRPr="00F2030F" w:rsidRDefault="003318CC" w:rsidP="00F2030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84521878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08 апреля 2021 г. № 153 </w:t>
      </w:r>
      <w:r w:rsidRPr="00F2030F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0"/>
    </w:p>
    <w:p w14:paraId="313CB699" w14:textId="565A837E" w:rsidR="003318CC" w:rsidRPr="00F2030F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27 октября 2023 г. № 798 «</w:t>
      </w:r>
      <w:r w:rsidRPr="00F2030F">
        <w:rPr>
          <w:rFonts w:ascii="Times New Roman" w:hAnsi="Times New Roman"/>
          <w:bCs/>
          <w:sz w:val="24"/>
          <w:szCs w:val="24"/>
          <w:lang w:val="uk-UA"/>
        </w:rPr>
        <w:t xml:space="preserve">Об </w:t>
      </w:r>
      <w:r w:rsidRPr="00F2030F">
        <w:rPr>
          <w:rFonts w:ascii="Times New Roman" w:hAnsi="Times New Roman"/>
          <w:bCs/>
          <w:sz w:val="24"/>
          <w:szCs w:val="24"/>
        </w:rPr>
        <w:t>утверждении федерального государственного образовательного стандарта среднего профессионального образования по специальности 40.02.04 Юриспруденция»;</w:t>
      </w:r>
    </w:p>
    <w:p w14:paraId="168BCD24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Порядок организации и осуществления образовательной деятельности по образовательным программам среднего профессионального образования (Приказ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24.08.2022 № 762);</w:t>
      </w:r>
    </w:p>
    <w:p w14:paraId="0C49AE08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12.12.2022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1097 (ред. от 03.07.2024) "Об утверждении федерального государственного образовательного стандарта среднего профессионального образования по специальности 08.02.14 Эксплуатация и обслуживание многоквартирного дома" (Зарегистрировано в Минюсте России 18.01.2023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72030);</w:t>
      </w:r>
    </w:p>
    <w:p w14:paraId="01A6151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03.07.2024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464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09.08.2024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79088); </w:t>
      </w:r>
    </w:p>
    <w:p w14:paraId="5B84D9D1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24.08.2022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70167); </w:t>
      </w:r>
    </w:p>
    <w:p w14:paraId="12A5106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08.11.2021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66211);</w:t>
      </w:r>
    </w:p>
    <w:p w14:paraId="6174014F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№ 390 </w:t>
      </w:r>
      <w:r w:rsidRPr="00F2030F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F2030F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14:paraId="3A631A20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2585323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</w:t>
      </w:r>
      <w:r w:rsidRPr="00F2030F">
        <w:rPr>
          <w:rFonts w:ascii="Times New Roman" w:hAnsi="Times New Roman"/>
          <w:bCs/>
          <w:sz w:val="24"/>
          <w:szCs w:val="24"/>
        </w:rPr>
        <w:lastRenderedPageBreak/>
        <w:t>профессионального образования" (Зарегистрировано в Минюсте России 17.06.2022 N 68887);</w:t>
      </w:r>
    </w:p>
    <w:bookmarkEnd w:id="1"/>
    <w:p w14:paraId="06EE2315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02.09.2020 N 457 (ред. от 28.10.2024)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14:paraId="78C48DD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6572385A" w14:textId="0DEB2708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66"/>
      <w:r w:rsidRPr="00F2030F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2"/>
    </w:p>
    <w:p w14:paraId="69E8BE0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14.10.2022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71119); </w:t>
      </w:r>
    </w:p>
    <w:p w14:paraId="20CF94A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13.12.2023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76946);</w:t>
      </w:r>
    </w:p>
    <w:p w14:paraId="56875AC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от 29.10.2013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30861);</w:t>
      </w:r>
    </w:p>
    <w:p w14:paraId="21B38640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от 14.07.2023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74776); </w:t>
      </w:r>
    </w:p>
    <w:p w14:paraId="7F3210ED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845, </w:t>
      </w:r>
      <w:proofErr w:type="spellStart"/>
      <w:r w:rsidRPr="00F2030F">
        <w:rPr>
          <w:rFonts w:ascii="Times New Roman" w:hAnsi="Times New Roman"/>
          <w:bCs/>
          <w:lang w:val="ru-RU"/>
        </w:rPr>
        <w:t>Минпросвещения</w:t>
      </w:r>
      <w:proofErr w:type="spellEnd"/>
      <w:r w:rsidRPr="00F2030F">
        <w:rPr>
          <w:rFonts w:ascii="Times New Roman" w:hAnsi="Times New Roman"/>
          <w:bCs/>
          <w:lang w:val="ru-RU"/>
        </w:rPr>
        <w:t xml:space="preserve">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59557); </w:t>
      </w:r>
    </w:p>
    <w:p w14:paraId="3EC03F78" w14:textId="7F550F7A" w:rsid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F2030F">
        <w:rPr>
          <w:rFonts w:ascii="Times New Roman" w:hAnsi="Times New Roman"/>
          <w:bCs/>
        </w:rPr>
        <w:t>(</w:t>
      </w:r>
      <w:proofErr w:type="spellStart"/>
      <w:r w:rsidRPr="00F2030F">
        <w:rPr>
          <w:rFonts w:ascii="Times New Roman" w:hAnsi="Times New Roman"/>
          <w:bCs/>
        </w:rPr>
        <w:t>Зарегистрировано</w:t>
      </w:r>
      <w:proofErr w:type="spellEnd"/>
      <w:r w:rsidRPr="00F2030F">
        <w:rPr>
          <w:rFonts w:ascii="Times New Roman" w:hAnsi="Times New Roman"/>
          <w:bCs/>
        </w:rPr>
        <w:t xml:space="preserve"> в </w:t>
      </w:r>
      <w:proofErr w:type="spellStart"/>
      <w:r w:rsidRPr="00F2030F">
        <w:rPr>
          <w:rFonts w:ascii="Times New Roman" w:hAnsi="Times New Roman"/>
          <w:bCs/>
        </w:rPr>
        <w:t>Минюсте</w:t>
      </w:r>
      <w:proofErr w:type="spellEnd"/>
      <w:r w:rsidRPr="00F2030F">
        <w:rPr>
          <w:rFonts w:ascii="Times New Roman" w:hAnsi="Times New Roman"/>
          <w:bCs/>
        </w:rPr>
        <w:t xml:space="preserve"> РФ 10 </w:t>
      </w:r>
      <w:proofErr w:type="spellStart"/>
      <w:r w:rsidRPr="00F2030F">
        <w:rPr>
          <w:rFonts w:ascii="Times New Roman" w:hAnsi="Times New Roman"/>
          <w:bCs/>
        </w:rPr>
        <w:t>сентября</w:t>
      </w:r>
      <w:proofErr w:type="spellEnd"/>
      <w:r w:rsidRPr="00F2030F">
        <w:rPr>
          <w:rFonts w:ascii="Times New Roman" w:hAnsi="Times New Roman"/>
          <w:bCs/>
        </w:rPr>
        <w:t xml:space="preserve"> 2020 г. </w:t>
      </w:r>
      <w:proofErr w:type="spellStart"/>
      <w:r w:rsidRPr="00F2030F">
        <w:rPr>
          <w:rFonts w:ascii="Times New Roman" w:hAnsi="Times New Roman"/>
          <w:bCs/>
        </w:rPr>
        <w:t>Регистрационный</w:t>
      </w:r>
      <w:proofErr w:type="spellEnd"/>
      <w:r w:rsidRPr="00F2030F">
        <w:rPr>
          <w:rFonts w:ascii="Times New Roman" w:hAnsi="Times New Roman"/>
          <w:bCs/>
        </w:rPr>
        <w:t xml:space="preserve"> № 59764);</w:t>
      </w:r>
    </w:p>
    <w:p w14:paraId="7D3FB440" w14:textId="35249A50" w:rsidR="00F2030F" w:rsidRDefault="00F2030F" w:rsidP="00F2030F">
      <w:pPr>
        <w:jc w:val="both"/>
        <w:rPr>
          <w:rFonts w:ascii="Times New Roman" w:hAnsi="Times New Roman"/>
          <w:bCs/>
        </w:rPr>
      </w:pPr>
    </w:p>
    <w:p w14:paraId="48317A0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3" w:name="_Hlk164692548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785н «Об утверждении профессионального стандарта «Специалист по организации назначения и выплаты пенсии»</w:t>
      </w:r>
    </w:p>
    <w:p w14:paraId="2D23F953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4" w:name="__RefHeading___5"/>
      <w:bookmarkEnd w:id="4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787н «Об утверждении профессионального стандарта «Специалист по организации и установлению выплат социального характера»;</w:t>
      </w:r>
    </w:p>
    <w:p w14:paraId="5820AC4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5" w:name="__RefHeading___6"/>
      <w:bookmarkEnd w:id="5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23 марта 2015 года N 183н «Об утверждении профессионального стандарта «Следователь-криминалист»</w:t>
      </w:r>
    </w:p>
    <w:p w14:paraId="787D4846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6" w:name="__RefHeading___7"/>
      <w:bookmarkEnd w:id="6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15 июня 2020 года N 333н «Об утверждении профессионального стандарта «Специалист по организационному и документационному обеспечению управления организацией»</w:t>
      </w:r>
    </w:p>
    <w:p w14:paraId="794A9FA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7" w:name="__RefHeading___8"/>
      <w:bookmarkEnd w:id="7"/>
      <w:r w:rsidRPr="00F2030F">
        <w:rPr>
          <w:rFonts w:ascii="Times New Roman" w:hAnsi="Times New Roman"/>
          <w:bCs/>
          <w:lang w:val="ru-RU"/>
        </w:rPr>
        <w:lastRenderedPageBreak/>
        <w:t>Приказ Министерства труда и социальной защиты Российской Федерации от 18.03.2021 № 140н «Об утверждении профессионального стандарта «Специалист архива»</w:t>
      </w:r>
    </w:p>
    <w:p w14:paraId="3EDB13F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8" w:name="__RefHeading___9"/>
      <w:bookmarkEnd w:id="8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 июня 2020 года N 354н «Об утверждении профессионального стандарта «Социальный работник»</w:t>
      </w:r>
    </w:p>
    <w:p w14:paraId="7598FBC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9" w:name="__RefHeading___10"/>
      <w:bookmarkEnd w:id="9"/>
      <w:r w:rsidRPr="00F2030F">
        <w:rPr>
          <w:rFonts w:ascii="Times New Roman" w:hAnsi="Times New Roman"/>
          <w:bCs/>
          <w:lang w:val="ru-RU"/>
        </w:rPr>
        <w:t>Квалификационный справочник должностей руководителей, специалистов и других служащих (утв. Постановлением Минтруда РФ от 21.08.98 N 37).</w:t>
      </w:r>
      <w:bookmarkEnd w:id="3"/>
    </w:p>
    <w:p w14:paraId="5840C77A" w14:textId="08FF414F" w:rsidR="00F2030F" w:rsidRDefault="00F2030F" w:rsidP="00F2030F">
      <w:pPr>
        <w:jc w:val="both"/>
        <w:rPr>
          <w:rFonts w:ascii="Times New Roman" w:hAnsi="Times New Roman"/>
          <w:bCs/>
        </w:rPr>
      </w:pPr>
    </w:p>
    <w:p w14:paraId="704FC3A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14:paraId="4EA5F10B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Распоряжение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30.04.2021 N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4F1D1ED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&lt;Письмо&gt; </w:t>
      </w:r>
      <w:proofErr w:type="spellStart"/>
      <w:r w:rsidRPr="00F2030F"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 w:rsidRPr="00F2030F">
        <w:rPr>
          <w:rFonts w:ascii="Times New Roman" w:hAnsi="Times New Roman"/>
          <w:bCs/>
          <w:sz w:val="24"/>
          <w:szCs w:val="24"/>
        </w:rPr>
        <w:t xml:space="preserve">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B34206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09CAE4A9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Письмо Рособрнадзора от 26.03.2019 N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47B2DC72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14:paraId="33BFCBF8" w14:textId="5DFA6281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по специальности </w:t>
      </w:r>
      <w:r w:rsidRPr="00F2030F">
        <w:rPr>
          <w:rFonts w:ascii="Times New Roman" w:hAnsi="Times New Roman"/>
          <w:b/>
          <w:sz w:val="24"/>
          <w:szCs w:val="24"/>
        </w:rPr>
        <w:t>40.02.04 Юриспруденция</w:t>
      </w:r>
      <w:r w:rsidRPr="00F2030F">
        <w:rPr>
          <w:rFonts w:ascii="Times New Roman" w:hAnsi="Times New Roman"/>
          <w:iCs/>
          <w:sz w:val="24"/>
          <w:szCs w:val="24"/>
        </w:rPr>
        <w:t>.</w:t>
      </w:r>
    </w:p>
    <w:p w14:paraId="40FB6912" w14:textId="77777777" w:rsidR="008351B7" w:rsidRDefault="008351B7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AB979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14:paraId="38AA19F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B21B39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аксимальный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учебной нагрузки обучающихся в период теоретического обучения не превышает 54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и включает все виды аудиторной и внеаудиторной (самостоятельной) учебной работы по освоению основной профессиональной образовательной программы;</w:t>
      </w:r>
    </w:p>
    <w:p w14:paraId="7BCB5064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кущий контроль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проводится в устной или письменной формах группового и индивидуального опроса, презентации, контрольной работы, расчетных заданий, анализа   вариантов решения проблемных ситуаций, выбора оптимального варианта и др., шкала отметок от 2 до 5, возможна рейтинговая или накопительная система   оценивания;</w:t>
      </w:r>
    </w:p>
    <w:p w14:paraId="41D801BE" w14:textId="77777777" w:rsidR="009C13A6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роводятся консультации для обучающихся по наиболее важным темам учебных дисциплин и МДК, из расчета 4 часа на одного обучающегося на каждый учебный год, в том числе в период реализации программы подготовки специалистов среднего звена для лиц, обучающихся на базе основного общего образования; </w:t>
      </w:r>
    </w:p>
    <w:p w14:paraId="16C7A1C7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5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Формы проведения консультаций (групповые, индивидуальные, письменные, устные) определяются образовательной организацией.</w:t>
      </w:r>
    </w:p>
    <w:p w14:paraId="078F2ED8" w14:textId="77777777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практики входят в состав профессиональных модулей, </w:t>
      </w:r>
    </w:p>
    <w:p w14:paraId="53A9CC83" w14:textId="627B7133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(УП.01) продолжительностью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ПМ.01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="00F324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02A080D7" w14:textId="77777777" w:rsidR="004331AF" w:rsidRDefault="00F3249E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 по 36 часов в каждом семестре, </w:t>
      </w:r>
    </w:p>
    <w:p w14:paraId="03961B46" w14:textId="50BD20CF" w:rsidR="004C3DEC" w:rsidRPr="004A0853" w:rsidRDefault="00054F56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обеспечение работы судов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A106F3" w14:textId="77777777" w:rsidR="003077D0" w:rsidRPr="003510C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</w:t>
      </w:r>
      <w:r w:rsidRPr="00832F1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2629A9">
        <w:rPr>
          <w:rFonts w:ascii="Times New Roman" w:hAnsi="Times New Roman"/>
          <w:b/>
          <w:sz w:val="24"/>
          <w:szCs w:val="24"/>
        </w:rPr>
        <w:t>40.02.04 Юриспруденция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потребностями регионального рынка </w:t>
      </w:r>
      <w:r w:rsidR="00CB404A" w:rsidRPr="00D86E2B">
        <w:rPr>
          <w:rFonts w:ascii="Times New Roman" w:eastAsia="Times New Roman" w:hAnsi="Times New Roman"/>
          <w:sz w:val="24"/>
          <w:szCs w:val="24"/>
          <w:lang w:eastAsia="ru-RU"/>
        </w:rPr>
        <w:t>труда 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соблюдение последовательности освоения п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 xml:space="preserve">рофессиональных компетенций,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принятой в отрасли.</w:t>
      </w:r>
    </w:p>
    <w:p w14:paraId="2C946CC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14:paraId="551EA3C0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37CEE32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3ACAA7C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14:paraId="0B93CFFF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409F14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DF4236" w14:textId="77777777" w:rsidR="002F1F4D" w:rsidRPr="002F1F4D" w:rsidRDefault="002F1F4D" w:rsidP="002F1F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По двум или трем МДК могут проводиться комплексные экзамены:</w:t>
      </w:r>
    </w:p>
    <w:p w14:paraId="5CFBD653" w14:textId="77777777" w:rsidR="002F1F4D" w:rsidRPr="002F1F4D" w:rsidRDefault="002F1F4D" w:rsidP="002F1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МДК 02.01, МДК 02.02 и МДК 02.03 в 5 семестре (в учебном плане обозначаются 5к).</w:t>
      </w:r>
    </w:p>
    <w:p w14:paraId="445A1DA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030279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6AE3B4" w14:textId="77777777" w:rsidR="003077D0" w:rsidRDefault="003077D0" w:rsidP="003077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585E15">
        <w:rPr>
          <w:rFonts w:ascii="Times New Roman" w:hAnsi="Times New Roman"/>
          <w:sz w:val="24"/>
          <w:szCs w:val="24"/>
        </w:rPr>
        <w:t>«</w:t>
      </w:r>
      <w:r w:rsidR="00054F56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Pr="00585E1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14:paraId="39AE5E29" w14:textId="77777777" w:rsidR="003077D0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77D0" w:rsidRPr="0016695C">
        <w:rPr>
          <w:rFonts w:ascii="Times New Roman" w:hAnsi="Times New Roman"/>
          <w:sz w:val="24"/>
          <w:szCs w:val="24"/>
        </w:rPr>
        <w:t>«</w:t>
      </w:r>
      <w:r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 w:rsidR="003077D0" w:rsidRPr="0016695C">
        <w:rPr>
          <w:rFonts w:ascii="Times New Roman" w:hAnsi="Times New Roman"/>
          <w:sz w:val="24"/>
          <w:szCs w:val="24"/>
        </w:rPr>
        <w:t>»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14:paraId="715F28B4" w14:textId="77777777" w:rsidR="00054F56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AA96B1D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14:paraId="007F1CC4" w14:textId="77777777" w:rsidR="003077D0" w:rsidRPr="00F86A4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277F4DE4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59DBF0A1" w14:textId="77777777" w:rsidR="003077D0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в соответствии с требованиями профессионального стандарта;</w:t>
      </w:r>
    </w:p>
    <w:p w14:paraId="65AB3CCC" w14:textId="77777777" w:rsidR="003077D0" w:rsidRPr="00D403D4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с учетом требований корпоративных стандартов работодателей.</w:t>
      </w:r>
    </w:p>
    <w:p w14:paraId="75483A45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Для тематики практической квалификационной работы можно использовать комплекты оценочной документации (демонстрационный вариант задания)</w:t>
      </w:r>
      <w:r w:rsidRPr="00D403D4">
        <w:rPr>
          <w:rFonts w:ascii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14:paraId="6EF052F0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14AAB45B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5C193" w14:textId="77777777" w:rsidR="003077D0" w:rsidRPr="00B213CD" w:rsidRDefault="003077D0" w:rsidP="00CB4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</w:t>
      </w:r>
    </w:p>
    <w:p w14:paraId="6A701F48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6A6D0929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055B55" w14:textId="01F99CC3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1A0AEE">
        <w:rPr>
          <w:rFonts w:ascii="Times New Roman" w:eastAsia="Times New Roman" w:hAnsi="Times New Roman"/>
          <w:sz w:val="24"/>
          <w:szCs w:val="24"/>
          <w:lang w:eastAsia="ru-RU"/>
        </w:rPr>
        <w:t>756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14:paraId="0C8DCC3C" w14:textId="7F4E613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 учебной практики составляет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180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), объем 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одственной практики составляет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недель (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 xml:space="preserve">576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них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(144 часа) на производственную практику (преддипломную), что составляет более 25% от часов, отведенных на профессиональный учебный цикл. </w:t>
      </w:r>
    </w:p>
    <w:p w14:paraId="36E0D31E" w14:textId="43E853BA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290AA50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E25DCA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34ADA1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F5E083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FB2CA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рофилю специальности) в объеме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90C59F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5270F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1856B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BC3BCB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2 - 1 неделя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2C8E13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5372E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6CCA0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3 - 2 недели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8F903D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в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дифференцированным </w:t>
      </w:r>
      <w:r w:rsidRPr="008D365B">
        <w:rPr>
          <w:rFonts w:ascii="Times New Roman" w:eastAsia="Times New Roman" w:hAnsi="Times New Roman"/>
          <w:sz w:val="24"/>
          <w:szCs w:val="24"/>
          <w:lang w:eastAsia="ru-RU"/>
        </w:rPr>
        <w:t>зачетом с оценкой освоенных общих и профессиональных компетенций.</w:t>
      </w:r>
    </w:p>
    <w:p w14:paraId="1009BC3A" w14:textId="77777777" w:rsidR="00B11F8E" w:rsidRPr="002C2412" w:rsidRDefault="00B11F8E" w:rsidP="00B11F8E">
      <w:pPr>
        <w:pStyle w:val="20"/>
        <w:shd w:val="clear" w:color="auto" w:fill="auto"/>
        <w:tabs>
          <w:tab w:val="left" w:pos="1608"/>
        </w:tabs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2C2412">
        <w:rPr>
          <w:b/>
          <w:bCs/>
          <w:sz w:val="24"/>
          <w:szCs w:val="24"/>
        </w:rPr>
        <w:lastRenderedPageBreak/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52AF28B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освоении образовательной программы по специальностям СПО составляет 8-11 недель в учебном году, в том числе не менее 2 недель в зимний период. </w:t>
      </w:r>
      <w:bookmarkStart w:id="10" w:name="_GoBack"/>
      <w:bookmarkEnd w:id="10"/>
    </w:p>
    <w:p w14:paraId="24B97BC0" w14:textId="77777777" w:rsidR="003077D0" w:rsidRPr="00D54FEB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34 недели, в том числе не менее 2 недель в зимний период. </w:t>
      </w:r>
    </w:p>
    <w:p w14:paraId="7ACD3FF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C41BF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A43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6A1313D3" w14:textId="77777777" w:rsidR="00ED0BBA" w:rsidRPr="00BD70BD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D70BD">
        <w:rPr>
          <w:rFonts w:ascii="Times New Roman" w:hAnsi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специальности среднего профессионального образования.</w:t>
      </w:r>
    </w:p>
    <w:p w14:paraId="78EC84E1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B295EA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22DF451" w14:textId="77777777" w:rsidR="00ED0BBA" w:rsidRPr="008F5F9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>
        <w:rPr>
          <w:rFonts w:ascii="Times New Roman" w:eastAsia="Yu Mincho" w:hAnsi="Times New Roman"/>
          <w:sz w:val="24"/>
          <w:szCs w:val="24"/>
          <w:lang w:eastAsia="ru-RU"/>
        </w:rPr>
        <w:t xml:space="preserve">езопасности </w:t>
      </w:r>
      <w:r w:rsidR="00BD70BD">
        <w:rPr>
          <w:rFonts w:ascii="Times New Roman" w:eastAsia="Yu Mincho" w:hAnsi="Times New Roman"/>
          <w:sz w:val="24"/>
          <w:szCs w:val="24"/>
          <w:lang w:eastAsia="ru-RU"/>
        </w:rPr>
        <w:t>и защиты Родины</w:t>
      </w:r>
      <w:r>
        <w:rPr>
          <w:rFonts w:ascii="Times New Roman" w:eastAsia="Yu Mincho" w:hAnsi="Times New Roman"/>
          <w:sz w:val="24"/>
          <w:szCs w:val="24"/>
          <w:lang w:eastAsia="ru-RU"/>
        </w:rPr>
        <w:t>», «В</w:t>
      </w:r>
      <w:r w:rsidRPr="00304EF2">
        <w:rPr>
          <w:rFonts w:ascii="Times New Roman" w:eastAsia="Yu Mincho" w:hAnsi="Times New Roman"/>
          <w:sz w:val="24"/>
          <w:szCs w:val="24"/>
          <w:lang w:eastAsia="ru-RU"/>
        </w:rPr>
        <w:t>ведение в специальность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14:paraId="6802BE1C" w14:textId="77777777" w:rsidR="00ED0BBA" w:rsidRPr="0075705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ых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14:paraId="4C442D96" w14:textId="77777777" w:rsidR="00ED0BBA" w:rsidRDefault="00ED0BBA" w:rsidP="00ED0BB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</w:t>
      </w:r>
      <w:r>
        <w:rPr>
          <w:rFonts w:ascii="Times New Roman" w:eastAsia="Yu Mincho" w:hAnsi="Times New Roman"/>
          <w:sz w:val="24"/>
          <w:szCs w:val="24"/>
          <w:lang w:eastAsia="ru-RU"/>
        </w:rPr>
        <w:t>(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>ы</w:t>
      </w:r>
      <w:r>
        <w:rPr>
          <w:rFonts w:ascii="Times New Roman" w:eastAsia="Yu Mincho" w:hAnsi="Times New Roman"/>
          <w:sz w:val="24"/>
          <w:szCs w:val="24"/>
          <w:lang w:eastAsia="ru-RU"/>
        </w:rPr>
        <w:t>)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с учетом получаемой профессии</w:t>
      </w:r>
      <w:r>
        <w:rPr>
          <w:rFonts w:ascii="Times New Roman" w:eastAsia="Yu Mincho" w:hAnsi="Times New Roman"/>
          <w:sz w:val="24"/>
          <w:szCs w:val="24"/>
          <w:lang w:eastAsia="ru-RU"/>
        </w:rPr>
        <w:t>.</w:t>
      </w:r>
    </w:p>
    <w:p w14:paraId="6E959F2B" w14:textId="77777777" w:rsidR="00ED0BBA" w:rsidRPr="000F5E86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</w:t>
      </w:r>
      <w:proofErr w:type="spellStart"/>
      <w:r w:rsidRPr="000F5E86">
        <w:rPr>
          <w:rFonts w:ascii="Times New Roman" w:hAnsi="Times New Roman"/>
          <w:bCs/>
          <w:sz w:val="24"/>
          <w:szCs w:val="24"/>
        </w:rPr>
        <w:t>нед</w:t>
      </w:r>
      <w:proofErr w:type="spellEnd"/>
      <w:r w:rsidRPr="000F5E86">
        <w:rPr>
          <w:rFonts w:ascii="Times New Roman" w:hAnsi="Times New Roman"/>
          <w:bCs/>
          <w:sz w:val="24"/>
          <w:szCs w:val="24"/>
        </w:rPr>
        <w:t>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14:paraId="7D081FFD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385A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EAFE2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14:paraId="77EE4D1C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C112D7A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="00030576">
        <w:rPr>
          <w:rFonts w:ascii="Times New Roman" w:hAnsi="Times New Roman"/>
          <w:b/>
          <w:sz w:val="24"/>
          <w:szCs w:val="24"/>
        </w:rPr>
        <w:t>40.02.04 Юриспруденция</w:t>
      </w:r>
      <w:r>
        <w:rPr>
          <w:rFonts w:eastAsia="Times New Roman"/>
          <w:i/>
          <w:lang w:eastAsia="ru-RU"/>
        </w:rPr>
        <w:t>:</w:t>
      </w:r>
    </w:p>
    <w:p w14:paraId="0A0A5001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852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48ABF00F" w14:textId="77777777" w:rsidR="003077D0" w:rsidRPr="00A30455" w:rsidRDefault="00F64A8A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4428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- 14</w:t>
      </w:r>
      <w:r w:rsidR="008F0B1D">
        <w:rPr>
          <w:rFonts w:ascii="Times New Roman" w:eastAsia="Times New Roman" w:hAnsi="Times New Roman"/>
          <w:i/>
          <w:sz w:val="24"/>
          <w:szCs w:val="24"/>
          <w:lang w:eastAsia="ru-RU"/>
        </w:rPr>
        <w:t>76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 w:rsidR="00307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</w:p>
    <w:p w14:paraId="0725440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lastRenderedPageBreak/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="00DD786D">
        <w:rPr>
          <w:rFonts w:ascii="Times New Roman" w:eastAsia="Times New Roman" w:hAnsi="Times New Roman"/>
          <w:i/>
          <w:sz w:val="24"/>
          <w:szCs w:val="24"/>
          <w:lang w:eastAsia="ru-RU"/>
        </w:rPr>
        <w:t>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1915,2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BB0369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820,8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722BC5A0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4F5B034" w14:textId="77777777" w:rsidR="000E6636" w:rsidRDefault="000E6636" w:rsidP="000E66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циклов ППССЗ, распределен следующим образом:</w:t>
      </w:r>
    </w:p>
    <w:tbl>
      <w:tblPr>
        <w:tblW w:w="102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402"/>
        <w:gridCol w:w="992"/>
        <w:gridCol w:w="938"/>
        <w:gridCol w:w="819"/>
        <w:gridCol w:w="2758"/>
      </w:tblGrid>
      <w:tr w:rsidR="000E6636" w:rsidRPr="0016695C" w14:paraId="26CB80B8" w14:textId="77777777" w:rsidTr="003916F9">
        <w:trPr>
          <w:tblHeader/>
        </w:trPr>
        <w:tc>
          <w:tcPr>
            <w:tcW w:w="1390" w:type="dxa"/>
            <w:vAlign w:val="center"/>
          </w:tcPr>
          <w:p w14:paraId="1075B208" w14:textId="77777777" w:rsidR="000E6636" w:rsidRPr="0016695C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0E3B8931" w14:textId="77777777" w:rsidR="000E6636" w:rsidRPr="0016695C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циклов</w:t>
            </w:r>
            <w:proofErr w:type="spellEnd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разделов</w:t>
            </w:r>
            <w:proofErr w:type="spellEnd"/>
          </w:p>
        </w:tc>
        <w:tc>
          <w:tcPr>
            <w:tcW w:w="992" w:type="dxa"/>
            <w:vAlign w:val="center"/>
          </w:tcPr>
          <w:p w14:paraId="1D0ADDB1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ФГОС</w:t>
            </w:r>
          </w:p>
        </w:tc>
        <w:tc>
          <w:tcPr>
            <w:tcW w:w="938" w:type="dxa"/>
            <w:vAlign w:val="center"/>
          </w:tcPr>
          <w:p w14:paraId="44E78E51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Вариативная</w:t>
            </w:r>
            <w:proofErr w:type="spellEnd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часть</w:t>
            </w:r>
            <w:proofErr w:type="spellEnd"/>
          </w:p>
        </w:tc>
        <w:tc>
          <w:tcPr>
            <w:tcW w:w="819" w:type="dxa"/>
            <w:vAlign w:val="center"/>
          </w:tcPr>
          <w:p w14:paraId="024B8A0D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Всего</w:t>
            </w:r>
            <w:proofErr w:type="spellEnd"/>
          </w:p>
        </w:tc>
        <w:tc>
          <w:tcPr>
            <w:tcW w:w="2758" w:type="dxa"/>
            <w:vAlign w:val="center"/>
          </w:tcPr>
          <w:p w14:paraId="26FBD949" w14:textId="77777777" w:rsidR="000E6636" w:rsidRPr="0016695C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Обоснование</w:t>
            </w:r>
            <w:proofErr w:type="spellEnd"/>
          </w:p>
        </w:tc>
      </w:tr>
      <w:tr w:rsidR="000E6636" w:rsidRPr="00915507" w14:paraId="76A8CDD2" w14:textId="77777777" w:rsidTr="003916F9">
        <w:tc>
          <w:tcPr>
            <w:tcW w:w="1390" w:type="dxa"/>
            <w:vAlign w:val="center"/>
          </w:tcPr>
          <w:p w14:paraId="6815C9FD" w14:textId="77777777" w:rsidR="000E6636" w:rsidRPr="00A473BE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СГ.00</w:t>
            </w:r>
          </w:p>
        </w:tc>
        <w:tc>
          <w:tcPr>
            <w:tcW w:w="3402" w:type="dxa"/>
            <w:vAlign w:val="center"/>
          </w:tcPr>
          <w:p w14:paraId="26F2E320" w14:textId="77777777" w:rsidR="000E6636" w:rsidRPr="00A473BE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Социально-гуманитарный цикл</w:t>
            </w:r>
          </w:p>
        </w:tc>
        <w:tc>
          <w:tcPr>
            <w:tcW w:w="992" w:type="dxa"/>
            <w:vAlign w:val="center"/>
          </w:tcPr>
          <w:p w14:paraId="4F0011E6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360</w:t>
            </w:r>
          </w:p>
        </w:tc>
        <w:tc>
          <w:tcPr>
            <w:tcW w:w="938" w:type="dxa"/>
            <w:vAlign w:val="center"/>
          </w:tcPr>
          <w:p w14:paraId="50BB852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42</w:t>
            </w:r>
          </w:p>
        </w:tc>
        <w:tc>
          <w:tcPr>
            <w:tcW w:w="819" w:type="dxa"/>
            <w:vAlign w:val="center"/>
          </w:tcPr>
          <w:p w14:paraId="44EF6EB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402</w:t>
            </w:r>
          </w:p>
        </w:tc>
        <w:tc>
          <w:tcPr>
            <w:tcW w:w="2758" w:type="dxa"/>
            <w:vAlign w:val="center"/>
          </w:tcPr>
          <w:p w14:paraId="30779556" w14:textId="77777777" w:rsidR="000E6636" w:rsidRPr="00915507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0E6636" w:rsidRPr="00915507" w14:paraId="41EF8EB9" w14:textId="77777777" w:rsidTr="003916F9">
        <w:tc>
          <w:tcPr>
            <w:tcW w:w="1390" w:type="dxa"/>
          </w:tcPr>
          <w:p w14:paraId="44ECD95D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СГ.01</w:t>
            </w:r>
          </w:p>
        </w:tc>
        <w:tc>
          <w:tcPr>
            <w:tcW w:w="3402" w:type="dxa"/>
          </w:tcPr>
          <w:p w14:paraId="4D5BAA2A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14:paraId="509BDDE1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069BEBAA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30</w:t>
            </w:r>
          </w:p>
        </w:tc>
        <w:tc>
          <w:tcPr>
            <w:tcW w:w="819" w:type="dxa"/>
            <w:vAlign w:val="center"/>
          </w:tcPr>
          <w:p w14:paraId="26AC93F4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45B4BE26" w14:textId="77777777" w:rsidR="000E6636" w:rsidRPr="0081679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0E6636" w:rsidRPr="00915507" w14:paraId="00A5B2F2" w14:textId="77777777" w:rsidTr="003916F9">
        <w:tc>
          <w:tcPr>
            <w:tcW w:w="1390" w:type="dxa"/>
          </w:tcPr>
          <w:p w14:paraId="1E431DA9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СГ.02</w:t>
            </w:r>
          </w:p>
        </w:tc>
        <w:tc>
          <w:tcPr>
            <w:tcW w:w="3402" w:type="dxa"/>
          </w:tcPr>
          <w:p w14:paraId="0FD596B1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</w:tcPr>
          <w:p w14:paraId="1002C3EB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38" w:type="dxa"/>
            <w:vAlign w:val="center"/>
          </w:tcPr>
          <w:p w14:paraId="5522CA0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32ACC569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291E0B56" w14:textId="77777777" w:rsidR="000E6636" w:rsidRPr="0081679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0E6636" w:rsidRPr="00915507" w14:paraId="31FD13B5" w14:textId="77777777" w:rsidTr="003916F9">
        <w:tc>
          <w:tcPr>
            <w:tcW w:w="1390" w:type="dxa"/>
          </w:tcPr>
          <w:p w14:paraId="6FCE9313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СГ.03</w:t>
            </w:r>
          </w:p>
        </w:tc>
        <w:tc>
          <w:tcPr>
            <w:tcW w:w="3402" w:type="dxa"/>
          </w:tcPr>
          <w:p w14:paraId="62ED43B3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</w:tcPr>
          <w:p w14:paraId="434B22E3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38" w:type="dxa"/>
            <w:vAlign w:val="center"/>
          </w:tcPr>
          <w:p w14:paraId="348637C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1C16BAEA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58" w:type="dxa"/>
            <w:vAlign w:val="center"/>
          </w:tcPr>
          <w:p w14:paraId="2F0D72E2" w14:textId="77777777" w:rsidR="000E6636" w:rsidRPr="00915507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0E6636" w:rsidRPr="00915507" w14:paraId="6D0AFDC9" w14:textId="77777777" w:rsidTr="003916F9">
        <w:tc>
          <w:tcPr>
            <w:tcW w:w="1390" w:type="dxa"/>
          </w:tcPr>
          <w:p w14:paraId="54E9C4CB" w14:textId="77777777" w:rsidR="000E6636" w:rsidRPr="001E603F" w:rsidRDefault="000E6636" w:rsidP="003916F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СГ.04</w:t>
            </w:r>
          </w:p>
        </w:tc>
        <w:tc>
          <w:tcPr>
            <w:tcW w:w="3402" w:type="dxa"/>
          </w:tcPr>
          <w:p w14:paraId="272F88DF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65A2A6C8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938" w:type="dxa"/>
            <w:vAlign w:val="center"/>
          </w:tcPr>
          <w:p w14:paraId="2BE5235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1089B4E6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58" w:type="dxa"/>
            <w:vAlign w:val="center"/>
          </w:tcPr>
          <w:p w14:paraId="0DED8B70" w14:textId="77777777" w:rsidR="000E6636" w:rsidRPr="00915507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0E6636" w:rsidRPr="00915507" w14:paraId="782A0EF4" w14:textId="77777777" w:rsidTr="003916F9">
        <w:tc>
          <w:tcPr>
            <w:tcW w:w="1390" w:type="dxa"/>
          </w:tcPr>
          <w:p w14:paraId="59B6E767" w14:textId="77777777" w:rsidR="000E6636" w:rsidRPr="001E603F" w:rsidRDefault="000E6636" w:rsidP="003916F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СГ.05</w:t>
            </w:r>
          </w:p>
        </w:tc>
        <w:tc>
          <w:tcPr>
            <w:tcW w:w="3402" w:type="dxa"/>
          </w:tcPr>
          <w:p w14:paraId="58D83D19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992" w:type="dxa"/>
          </w:tcPr>
          <w:p w14:paraId="7AACCA62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1DD1DCB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ACCC8E4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0D43ABFF" w14:textId="77777777" w:rsidR="000E6636" w:rsidRPr="0081679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0E6636" w:rsidRPr="00915507" w14:paraId="31DEDBDC" w14:textId="77777777" w:rsidTr="003916F9">
        <w:tc>
          <w:tcPr>
            <w:tcW w:w="1390" w:type="dxa"/>
          </w:tcPr>
          <w:p w14:paraId="008CA520" w14:textId="77777777" w:rsidR="000E6636" w:rsidRPr="001E603F" w:rsidRDefault="000E6636" w:rsidP="003916F9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СГ.06</w:t>
            </w:r>
          </w:p>
        </w:tc>
        <w:tc>
          <w:tcPr>
            <w:tcW w:w="3402" w:type="dxa"/>
          </w:tcPr>
          <w:p w14:paraId="2EA7611E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</w:tcPr>
          <w:p w14:paraId="664580FB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137214A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1A8F4FBE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06F2F648" w14:textId="77777777" w:rsidR="000E6636" w:rsidRPr="0081679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0E6636" w:rsidRPr="00915507" w14:paraId="5B2E3676" w14:textId="77777777" w:rsidTr="003916F9">
        <w:tc>
          <w:tcPr>
            <w:tcW w:w="1390" w:type="dxa"/>
            <w:vAlign w:val="center"/>
          </w:tcPr>
          <w:p w14:paraId="4DA54723" w14:textId="77777777" w:rsidR="000E6636" w:rsidRPr="0016695C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ОП.00</w:t>
            </w:r>
          </w:p>
        </w:tc>
        <w:tc>
          <w:tcPr>
            <w:tcW w:w="3402" w:type="dxa"/>
            <w:vAlign w:val="center"/>
          </w:tcPr>
          <w:p w14:paraId="58A6D6BD" w14:textId="77777777" w:rsidR="000E6636" w:rsidRPr="0016695C" w:rsidRDefault="000E6636" w:rsidP="003916F9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Общепрофессиональный учебный цикл</w:t>
            </w:r>
          </w:p>
        </w:tc>
        <w:tc>
          <w:tcPr>
            <w:tcW w:w="992" w:type="dxa"/>
          </w:tcPr>
          <w:p w14:paraId="13890660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38" w:type="dxa"/>
            <w:vAlign w:val="center"/>
          </w:tcPr>
          <w:p w14:paraId="0AC65211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172</w:t>
            </w:r>
          </w:p>
        </w:tc>
        <w:tc>
          <w:tcPr>
            <w:tcW w:w="819" w:type="dxa"/>
            <w:vAlign w:val="center"/>
          </w:tcPr>
          <w:p w14:paraId="75470AB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604</w:t>
            </w:r>
          </w:p>
        </w:tc>
        <w:tc>
          <w:tcPr>
            <w:tcW w:w="2758" w:type="dxa"/>
            <w:vAlign w:val="center"/>
          </w:tcPr>
          <w:p w14:paraId="41725B88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0E6636" w:rsidRPr="00915507" w14:paraId="0B33E018" w14:textId="77777777" w:rsidTr="003916F9">
        <w:trPr>
          <w:trHeight w:val="541"/>
        </w:trPr>
        <w:tc>
          <w:tcPr>
            <w:tcW w:w="1390" w:type="dxa"/>
          </w:tcPr>
          <w:p w14:paraId="16EC46B4" w14:textId="77777777" w:rsidR="000E6636" w:rsidRPr="0016695C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ОП.01</w:t>
            </w:r>
          </w:p>
        </w:tc>
        <w:tc>
          <w:tcPr>
            <w:tcW w:w="3402" w:type="dxa"/>
            <w:vAlign w:val="center"/>
          </w:tcPr>
          <w:p w14:paraId="01612835" w14:textId="77777777" w:rsidR="000E6636" w:rsidRPr="0016695C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Теория государства и права</w:t>
            </w:r>
          </w:p>
        </w:tc>
        <w:tc>
          <w:tcPr>
            <w:tcW w:w="992" w:type="dxa"/>
          </w:tcPr>
          <w:p w14:paraId="0750314E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2A802BB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121A018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</w:tcPr>
          <w:p w14:paraId="0AB98BC6" w14:textId="77777777" w:rsidR="000E6636" w:rsidRPr="00915507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0E6636" w:rsidRPr="00915507" w14:paraId="78698AC3" w14:textId="77777777" w:rsidTr="003916F9">
        <w:tc>
          <w:tcPr>
            <w:tcW w:w="1390" w:type="dxa"/>
          </w:tcPr>
          <w:p w14:paraId="6028BA8B" w14:textId="77777777" w:rsidR="000E6636" w:rsidRPr="0016695C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ОП.02</w:t>
            </w:r>
          </w:p>
        </w:tc>
        <w:tc>
          <w:tcPr>
            <w:tcW w:w="3402" w:type="dxa"/>
            <w:vAlign w:val="center"/>
          </w:tcPr>
          <w:p w14:paraId="15894313" w14:textId="77777777" w:rsidR="000E6636" w:rsidRPr="0016695C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Конституционное право России</w:t>
            </w:r>
          </w:p>
        </w:tc>
        <w:tc>
          <w:tcPr>
            <w:tcW w:w="992" w:type="dxa"/>
          </w:tcPr>
          <w:p w14:paraId="4DDEE028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7A4A377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18</w:t>
            </w:r>
          </w:p>
        </w:tc>
        <w:tc>
          <w:tcPr>
            <w:tcW w:w="819" w:type="dxa"/>
            <w:vAlign w:val="center"/>
          </w:tcPr>
          <w:p w14:paraId="0C3EE7BD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90</w:t>
            </w:r>
          </w:p>
        </w:tc>
        <w:tc>
          <w:tcPr>
            <w:tcW w:w="2758" w:type="dxa"/>
            <w:vAlign w:val="center"/>
          </w:tcPr>
          <w:p w14:paraId="644CFBEC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0E6636" w:rsidRPr="00915507" w14:paraId="7CB6793A" w14:textId="77777777" w:rsidTr="003916F9">
        <w:tc>
          <w:tcPr>
            <w:tcW w:w="1390" w:type="dxa"/>
          </w:tcPr>
          <w:p w14:paraId="03FD489D" w14:textId="77777777" w:rsidR="000E6636" w:rsidRPr="00AA1CE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</w:t>
            </w: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vAlign w:val="center"/>
          </w:tcPr>
          <w:p w14:paraId="26D7668F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Административное право</w:t>
            </w:r>
          </w:p>
        </w:tc>
        <w:tc>
          <w:tcPr>
            <w:tcW w:w="992" w:type="dxa"/>
          </w:tcPr>
          <w:p w14:paraId="30864648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A42F2D4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656A6B1B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11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  <w:vAlign w:val="center"/>
          </w:tcPr>
          <w:p w14:paraId="3E9BDE93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0E6636" w:rsidRPr="00915507" w14:paraId="70393125" w14:textId="77777777" w:rsidTr="003916F9">
        <w:tc>
          <w:tcPr>
            <w:tcW w:w="1390" w:type="dxa"/>
            <w:vAlign w:val="center"/>
          </w:tcPr>
          <w:p w14:paraId="7F559F60" w14:textId="77777777" w:rsidR="000E6636" w:rsidRPr="00FD1042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ОП.04</w:t>
            </w:r>
          </w:p>
        </w:tc>
        <w:tc>
          <w:tcPr>
            <w:tcW w:w="3402" w:type="dxa"/>
            <w:vAlign w:val="center"/>
          </w:tcPr>
          <w:p w14:paraId="12D02914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Гражданское право</w:t>
            </w:r>
          </w:p>
        </w:tc>
        <w:tc>
          <w:tcPr>
            <w:tcW w:w="992" w:type="dxa"/>
          </w:tcPr>
          <w:p w14:paraId="56C499D7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4F4EA21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16AC8BFF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13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Align w:val="center"/>
          </w:tcPr>
          <w:p w14:paraId="748367FC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0E6636" w:rsidRPr="00915507" w14:paraId="797EE3C1" w14:textId="77777777" w:rsidTr="003916F9">
        <w:tc>
          <w:tcPr>
            <w:tcW w:w="1390" w:type="dxa"/>
            <w:vAlign w:val="center"/>
          </w:tcPr>
          <w:p w14:paraId="5D1F495B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ОП.05</w:t>
            </w:r>
          </w:p>
        </w:tc>
        <w:tc>
          <w:tcPr>
            <w:tcW w:w="3402" w:type="dxa"/>
            <w:vAlign w:val="center"/>
          </w:tcPr>
          <w:p w14:paraId="144E1E13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Информационные технологии в юридической деятельности</w:t>
            </w:r>
          </w:p>
        </w:tc>
        <w:tc>
          <w:tcPr>
            <w:tcW w:w="992" w:type="dxa"/>
          </w:tcPr>
          <w:p w14:paraId="13E4759A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E805F5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5DD6C155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2758" w:type="dxa"/>
            <w:vAlign w:val="center"/>
          </w:tcPr>
          <w:p w14:paraId="12C3B837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0E6636" w:rsidRPr="00915507" w14:paraId="1BE629EC" w14:textId="77777777" w:rsidTr="003916F9">
        <w:tc>
          <w:tcPr>
            <w:tcW w:w="1390" w:type="dxa"/>
            <w:vAlign w:val="center"/>
          </w:tcPr>
          <w:p w14:paraId="13F451C9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ОП.06</w:t>
            </w:r>
          </w:p>
        </w:tc>
        <w:tc>
          <w:tcPr>
            <w:tcW w:w="3402" w:type="dxa"/>
            <w:vAlign w:val="center"/>
          </w:tcPr>
          <w:p w14:paraId="1EF24A70" w14:textId="77777777" w:rsidR="000E6636" w:rsidRDefault="000E6636" w:rsidP="003916F9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Документационное обеспечение управления</w:t>
            </w:r>
          </w:p>
        </w:tc>
        <w:tc>
          <w:tcPr>
            <w:tcW w:w="992" w:type="dxa"/>
          </w:tcPr>
          <w:p w14:paraId="501E69ED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9D28EA0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52</w:t>
            </w:r>
          </w:p>
        </w:tc>
        <w:tc>
          <w:tcPr>
            <w:tcW w:w="819" w:type="dxa"/>
            <w:vAlign w:val="center"/>
          </w:tcPr>
          <w:p w14:paraId="5DB66EAF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88</w:t>
            </w:r>
          </w:p>
        </w:tc>
        <w:tc>
          <w:tcPr>
            <w:tcW w:w="2758" w:type="dxa"/>
            <w:vAlign w:val="center"/>
          </w:tcPr>
          <w:p w14:paraId="3AC11241" w14:textId="77777777" w:rsidR="000E6636" w:rsidRPr="00915507" w:rsidRDefault="000E6636" w:rsidP="0039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0E6636" w:rsidRPr="0016695C" w14:paraId="180F0C3C" w14:textId="77777777" w:rsidTr="003916F9">
        <w:tc>
          <w:tcPr>
            <w:tcW w:w="1390" w:type="dxa"/>
            <w:vAlign w:val="center"/>
          </w:tcPr>
          <w:p w14:paraId="67E30232" w14:textId="77777777" w:rsidR="000E6636" w:rsidRPr="00915507" w:rsidRDefault="000E6636" w:rsidP="003916F9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ПМ.00</w:t>
            </w:r>
          </w:p>
        </w:tc>
        <w:tc>
          <w:tcPr>
            <w:tcW w:w="3402" w:type="dxa"/>
            <w:vAlign w:val="center"/>
          </w:tcPr>
          <w:p w14:paraId="0AD8329A" w14:textId="77777777" w:rsidR="000E6636" w:rsidRPr="00915507" w:rsidRDefault="000E6636" w:rsidP="003916F9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Профессиональные модули</w:t>
            </w:r>
          </w:p>
        </w:tc>
        <w:tc>
          <w:tcPr>
            <w:tcW w:w="992" w:type="dxa"/>
            <w:vAlign w:val="center"/>
          </w:tcPr>
          <w:p w14:paraId="2319E9C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972</w:t>
            </w:r>
          </w:p>
        </w:tc>
        <w:tc>
          <w:tcPr>
            <w:tcW w:w="938" w:type="dxa"/>
            <w:vAlign w:val="center"/>
          </w:tcPr>
          <w:p w14:paraId="342A5B1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596</w:t>
            </w:r>
          </w:p>
        </w:tc>
        <w:tc>
          <w:tcPr>
            <w:tcW w:w="819" w:type="dxa"/>
            <w:vAlign w:val="center"/>
          </w:tcPr>
          <w:p w14:paraId="57F5A5D2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568</w:t>
            </w:r>
          </w:p>
        </w:tc>
        <w:tc>
          <w:tcPr>
            <w:tcW w:w="2758" w:type="dxa"/>
            <w:vAlign w:val="center"/>
          </w:tcPr>
          <w:p w14:paraId="05E75E08" w14:textId="77777777" w:rsidR="000E6636" w:rsidRPr="0016695C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  <w:tr w:rsidR="000E6636" w:rsidRPr="00707155" w14:paraId="3D4F5255" w14:textId="77777777" w:rsidTr="003916F9">
        <w:tc>
          <w:tcPr>
            <w:tcW w:w="1390" w:type="dxa"/>
            <w:vAlign w:val="center"/>
          </w:tcPr>
          <w:p w14:paraId="14551D89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3402" w:type="dxa"/>
            <w:vAlign w:val="center"/>
          </w:tcPr>
          <w:p w14:paraId="205ACC0A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Правоприменительная деятельность </w:t>
            </w:r>
          </w:p>
        </w:tc>
        <w:tc>
          <w:tcPr>
            <w:tcW w:w="992" w:type="dxa"/>
            <w:vAlign w:val="center"/>
          </w:tcPr>
          <w:p w14:paraId="5652691C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329729F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128</w:t>
            </w:r>
          </w:p>
        </w:tc>
        <w:tc>
          <w:tcPr>
            <w:tcW w:w="819" w:type="dxa"/>
            <w:vAlign w:val="center"/>
          </w:tcPr>
          <w:p w14:paraId="6C31DDEA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452</w:t>
            </w:r>
          </w:p>
        </w:tc>
        <w:tc>
          <w:tcPr>
            <w:tcW w:w="2758" w:type="dxa"/>
            <w:vMerge w:val="restart"/>
          </w:tcPr>
          <w:p w14:paraId="501B5D82" w14:textId="77777777" w:rsidR="000E6636" w:rsidRPr="009D1D1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44DF15AC" w14:textId="77777777" w:rsidR="000E6636" w:rsidRPr="009D1D1B" w:rsidRDefault="000E6636" w:rsidP="003916F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для обеспечения конкурентоспособности выпускника в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соответствии с запросами регионального рынка труда</w:t>
            </w:r>
          </w:p>
        </w:tc>
      </w:tr>
      <w:tr w:rsidR="000E6636" w:rsidRPr="000A652B" w14:paraId="59FF7BC2" w14:textId="77777777" w:rsidTr="003916F9">
        <w:tc>
          <w:tcPr>
            <w:tcW w:w="1390" w:type="dxa"/>
          </w:tcPr>
          <w:p w14:paraId="27166178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402" w:type="dxa"/>
          </w:tcPr>
          <w:p w14:paraId="20A60339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992" w:type="dxa"/>
          </w:tcPr>
          <w:p w14:paraId="1BD67840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38" w:type="dxa"/>
            <w:vAlign w:val="center"/>
          </w:tcPr>
          <w:p w14:paraId="0DD0013A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FCBB69A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8" w:type="dxa"/>
            <w:vMerge/>
            <w:vAlign w:val="center"/>
          </w:tcPr>
          <w:p w14:paraId="45293C6A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423058A0" w14:textId="77777777" w:rsidTr="003916F9">
        <w:tc>
          <w:tcPr>
            <w:tcW w:w="1390" w:type="dxa"/>
          </w:tcPr>
          <w:p w14:paraId="393BA5BB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402" w:type="dxa"/>
          </w:tcPr>
          <w:p w14:paraId="4051D21F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992" w:type="dxa"/>
          </w:tcPr>
          <w:p w14:paraId="1DF6CB47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38" w:type="dxa"/>
            <w:vAlign w:val="center"/>
          </w:tcPr>
          <w:p w14:paraId="1FE1185E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</w:t>
            </w:r>
          </w:p>
        </w:tc>
        <w:tc>
          <w:tcPr>
            <w:tcW w:w="819" w:type="dxa"/>
            <w:vAlign w:val="center"/>
          </w:tcPr>
          <w:p w14:paraId="1970A31F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58" w:type="dxa"/>
            <w:vMerge/>
            <w:vAlign w:val="center"/>
          </w:tcPr>
          <w:p w14:paraId="112E8EFE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6DAEA84F" w14:textId="77777777" w:rsidTr="003916F9">
        <w:tc>
          <w:tcPr>
            <w:tcW w:w="1390" w:type="dxa"/>
          </w:tcPr>
          <w:p w14:paraId="53C4CE5C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402" w:type="dxa"/>
          </w:tcPr>
          <w:p w14:paraId="402D9044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992" w:type="dxa"/>
          </w:tcPr>
          <w:p w14:paraId="2F04494F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527D35E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88A2029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/>
            <w:vAlign w:val="center"/>
          </w:tcPr>
          <w:p w14:paraId="560089AD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3FC0FB78" w14:textId="77777777" w:rsidTr="003916F9">
        <w:tc>
          <w:tcPr>
            <w:tcW w:w="1390" w:type="dxa"/>
          </w:tcPr>
          <w:p w14:paraId="607BBF35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</w:tcPr>
          <w:p w14:paraId="06632C4C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25A7237F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18098858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40C05D34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58" w:type="dxa"/>
            <w:vMerge/>
            <w:vAlign w:val="center"/>
          </w:tcPr>
          <w:p w14:paraId="2EC46770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60B12803" w14:textId="77777777" w:rsidTr="003916F9">
        <w:tc>
          <w:tcPr>
            <w:tcW w:w="1390" w:type="dxa"/>
          </w:tcPr>
          <w:p w14:paraId="697C04E1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lastRenderedPageBreak/>
              <w:t>ПП.01</w:t>
            </w:r>
          </w:p>
        </w:tc>
        <w:tc>
          <w:tcPr>
            <w:tcW w:w="3402" w:type="dxa"/>
          </w:tcPr>
          <w:p w14:paraId="55D42738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</w:tcPr>
          <w:p w14:paraId="46F1765F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856EAFC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108</w:t>
            </w:r>
          </w:p>
        </w:tc>
        <w:tc>
          <w:tcPr>
            <w:tcW w:w="819" w:type="dxa"/>
            <w:vAlign w:val="center"/>
          </w:tcPr>
          <w:p w14:paraId="7981A288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7D452534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47FD8C57" w14:textId="77777777" w:rsidTr="003916F9">
        <w:tc>
          <w:tcPr>
            <w:tcW w:w="1390" w:type="dxa"/>
            <w:vAlign w:val="center"/>
          </w:tcPr>
          <w:p w14:paraId="0758D921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ПМ.01.Э</w:t>
            </w:r>
          </w:p>
        </w:tc>
        <w:tc>
          <w:tcPr>
            <w:tcW w:w="3402" w:type="dxa"/>
            <w:vAlign w:val="center"/>
          </w:tcPr>
          <w:p w14:paraId="768E78E3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52C09B9E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14:paraId="421EDFAE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3577E38A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14:paraId="5360E9FE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6A8ADE82" w14:textId="77777777" w:rsidTr="003916F9">
        <w:tc>
          <w:tcPr>
            <w:tcW w:w="1390" w:type="dxa"/>
            <w:vAlign w:val="center"/>
          </w:tcPr>
          <w:p w14:paraId="64FDC1FD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3402" w:type="dxa"/>
            <w:vAlign w:val="center"/>
          </w:tcPr>
          <w:p w14:paraId="760805B0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vAlign w:val="center"/>
          </w:tcPr>
          <w:p w14:paraId="2CCF17AA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1FCBAFCC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13</w:t>
            </w: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6423F32F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 w:val="restart"/>
          </w:tcPr>
          <w:p w14:paraId="52353641" w14:textId="77777777" w:rsidR="000E6636" w:rsidRPr="009D1D1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5E6F2FD5" w14:textId="77777777" w:rsidR="000E6636" w:rsidRPr="009D1D1B" w:rsidRDefault="000E6636" w:rsidP="003916F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0E6636" w:rsidRPr="000A652B" w14:paraId="2BD2C6E9" w14:textId="77777777" w:rsidTr="003916F9">
        <w:tc>
          <w:tcPr>
            <w:tcW w:w="1390" w:type="dxa"/>
          </w:tcPr>
          <w:p w14:paraId="6C872326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402" w:type="dxa"/>
          </w:tcPr>
          <w:p w14:paraId="175C67A9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992" w:type="dxa"/>
          </w:tcPr>
          <w:p w14:paraId="4F0185CD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0876E74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54939EE1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8" w:type="dxa"/>
            <w:vMerge/>
            <w:vAlign w:val="center"/>
          </w:tcPr>
          <w:p w14:paraId="3E4302E4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62934DDD" w14:textId="77777777" w:rsidTr="003916F9">
        <w:tc>
          <w:tcPr>
            <w:tcW w:w="1390" w:type="dxa"/>
          </w:tcPr>
          <w:p w14:paraId="5025A991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402" w:type="dxa"/>
          </w:tcPr>
          <w:p w14:paraId="4FE7001C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992" w:type="dxa"/>
          </w:tcPr>
          <w:p w14:paraId="6BFC033E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38" w:type="dxa"/>
            <w:vAlign w:val="center"/>
          </w:tcPr>
          <w:p w14:paraId="3E154FE5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52A6CD19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641707CE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3C016508" w14:textId="77777777" w:rsidTr="003916F9">
        <w:tc>
          <w:tcPr>
            <w:tcW w:w="1390" w:type="dxa"/>
          </w:tcPr>
          <w:p w14:paraId="481F03EE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402" w:type="dxa"/>
          </w:tcPr>
          <w:p w14:paraId="68E6A9D5" w14:textId="77777777" w:rsidR="000E6636" w:rsidRPr="00EE5112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992" w:type="dxa"/>
          </w:tcPr>
          <w:p w14:paraId="740E518D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645B941E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84E3384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58" w:type="dxa"/>
            <w:vMerge/>
            <w:vAlign w:val="center"/>
          </w:tcPr>
          <w:p w14:paraId="5B1B2904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61DB80BB" w14:textId="77777777" w:rsidTr="003916F9">
        <w:tc>
          <w:tcPr>
            <w:tcW w:w="1390" w:type="dxa"/>
          </w:tcPr>
          <w:p w14:paraId="1C8DB0EF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</w:tcPr>
          <w:p w14:paraId="02C9902D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09ACCF8A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5A295A9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09544B88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01E24E1E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1DB7A39B" w14:textId="77777777" w:rsidTr="003916F9">
        <w:tc>
          <w:tcPr>
            <w:tcW w:w="1390" w:type="dxa"/>
          </w:tcPr>
          <w:p w14:paraId="3CE669BE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</w:tcPr>
          <w:p w14:paraId="6E736667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5C2C6917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EC871F2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5AC81B8B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49D57A0A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4BFDA868" w14:textId="77777777" w:rsidTr="003916F9">
        <w:tc>
          <w:tcPr>
            <w:tcW w:w="1390" w:type="dxa"/>
            <w:vAlign w:val="center"/>
          </w:tcPr>
          <w:p w14:paraId="290C4036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</w:p>
        </w:tc>
        <w:tc>
          <w:tcPr>
            <w:tcW w:w="3402" w:type="dxa"/>
            <w:vAlign w:val="center"/>
          </w:tcPr>
          <w:p w14:paraId="5608155B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0F2837AD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14ECA5BE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559F1ED9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546F46D8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498331F2" w14:textId="77777777" w:rsidTr="003916F9">
        <w:trPr>
          <w:trHeight w:val="934"/>
        </w:trPr>
        <w:tc>
          <w:tcPr>
            <w:tcW w:w="1390" w:type="dxa"/>
            <w:vAlign w:val="center"/>
          </w:tcPr>
          <w:p w14:paraId="5D3272C0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402" w:type="dxa"/>
            <w:vAlign w:val="center"/>
          </w:tcPr>
          <w:p w14:paraId="736908D6" w14:textId="77777777" w:rsidR="000E6636" w:rsidRPr="00707155" w:rsidRDefault="000E6636" w:rsidP="003916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Организационно-техническое обеспечение работы судов</w:t>
            </w:r>
          </w:p>
        </w:tc>
        <w:tc>
          <w:tcPr>
            <w:tcW w:w="992" w:type="dxa"/>
            <w:vAlign w:val="center"/>
          </w:tcPr>
          <w:p w14:paraId="1F84F8D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4B4A6C87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342</w:t>
            </w:r>
          </w:p>
        </w:tc>
        <w:tc>
          <w:tcPr>
            <w:tcW w:w="819" w:type="dxa"/>
            <w:vAlign w:val="center"/>
          </w:tcPr>
          <w:p w14:paraId="01324187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66</w:t>
            </w:r>
          </w:p>
        </w:tc>
        <w:tc>
          <w:tcPr>
            <w:tcW w:w="2758" w:type="dxa"/>
            <w:vMerge w:val="restart"/>
          </w:tcPr>
          <w:p w14:paraId="00087A4A" w14:textId="77777777" w:rsidR="000E6636" w:rsidRPr="009D1D1B" w:rsidRDefault="000E6636" w:rsidP="003916F9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60481CBC" w14:textId="77777777" w:rsidR="000E6636" w:rsidRPr="009D1D1B" w:rsidRDefault="000E6636" w:rsidP="003916F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0E6636" w:rsidRPr="000A652B" w14:paraId="28F1DBF4" w14:textId="77777777" w:rsidTr="003916F9">
        <w:tc>
          <w:tcPr>
            <w:tcW w:w="1390" w:type="dxa"/>
          </w:tcPr>
          <w:p w14:paraId="491FF5D8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402" w:type="dxa"/>
          </w:tcPr>
          <w:p w14:paraId="6A272CA5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Судебное делопроизводство</w:t>
            </w:r>
          </w:p>
        </w:tc>
        <w:tc>
          <w:tcPr>
            <w:tcW w:w="992" w:type="dxa"/>
          </w:tcPr>
          <w:p w14:paraId="7BE89339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2464F762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50731FE0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8" w:type="dxa"/>
            <w:vMerge/>
            <w:vAlign w:val="center"/>
          </w:tcPr>
          <w:p w14:paraId="6B9AB3D5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79082035" w14:textId="77777777" w:rsidTr="003916F9">
        <w:tc>
          <w:tcPr>
            <w:tcW w:w="1390" w:type="dxa"/>
          </w:tcPr>
          <w:p w14:paraId="618FF6EE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402" w:type="dxa"/>
          </w:tcPr>
          <w:p w14:paraId="6B00F9C0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Обеспечение рассмотрения судебных дел</w:t>
            </w:r>
          </w:p>
        </w:tc>
        <w:tc>
          <w:tcPr>
            <w:tcW w:w="992" w:type="dxa"/>
          </w:tcPr>
          <w:p w14:paraId="1F7A2D2B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2D238C2F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64</w:t>
            </w:r>
          </w:p>
        </w:tc>
        <w:tc>
          <w:tcPr>
            <w:tcW w:w="819" w:type="dxa"/>
            <w:vAlign w:val="center"/>
          </w:tcPr>
          <w:p w14:paraId="47C5BE71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58" w:type="dxa"/>
            <w:vMerge/>
            <w:vAlign w:val="center"/>
          </w:tcPr>
          <w:p w14:paraId="0827C6F3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676FFE8E" w14:textId="77777777" w:rsidTr="003916F9">
        <w:tc>
          <w:tcPr>
            <w:tcW w:w="1390" w:type="dxa"/>
          </w:tcPr>
          <w:p w14:paraId="47C8797B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03.03</w:t>
            </w:r>
          </w:p>
        </w:tc>
        <w:tc>
          <w:tcPr>
            <w:tcW w:w="3402" w:type="dxa"/>
          </w:tcPr>
          <w:p w14:paraId="70E930A2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Основы организационно-технического обеспечения деятельности судов</w:t>
            </w:r>
          </w:p>
        </w:tc>
        <w:tc>
          <w:tcPr>
            <w:tcW w:w="992" w:type="dxa"/>
          </w:tcPr>
          <w:p w14:paraId="3CFBA599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1D0CA40B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84</w:t>
            </w:r>
          </w:p>
        </w:tc>
        <w:tc>
          <w:tcPr>
            <w:tcW w:w="819" w:type="dxa"/>
            <w:vAlign w:val="center"/>
          </w:tcPr>
          <w:p w14:paraId="08FDFC16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14:paraId="12BC936A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0A652B" w14:paraId="590D9B8E" w14:textId="77777777" w:rsidTr="003916F9">
        <w:tc>
          <w:tcPr>
            <w:tcW w:w="1390" w:type="dxa"/>
          </w:tcPr>
          <w:p w14:paraId="4E857E81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03.04</w:t>
            </w:r>
          </w:p>
        </w:tc>
        <w:tc>
          <w:tcPr>
            <w:tcW w:w="3402" w:type="dxa"/>
          </w:tcPr>
          <w:p w14:paraId="7252EA6F" w14:textId="77777777" w:rsidR="000E6636" w:rsidRPr="007A1A3B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Архивное дело в суде</w:t>
            </w:r>
          </w:p>
        </w:tc>
        <w:tc>
          <w:tcPr>
            <w:tcW w:w="992" w:type="dxa"/>
          </w:tcPr>
          <w:p w14:paraId="71F8A0C7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6A3CE741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3D809748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58" w:type="dxa"/>
            <w:vMerge/>
            <w:vAlign w:val="center"/>
          </w:tcPr>
          <w:p w14:paraId="093889DD" w14:textId="77777777" w:rsidR="000E6636" w:rsidRPr="000A652B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40A2AAB8" w14:textId="77777777" w:rsidTr="003916F9">
        <w:tc>
          <w:tcPr>
            <w:tcW w:w="1390" w:type="dxa"/>
          </w:tcPr>
          <w:p w14:paraId="7A15803B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УП.03</w:t>
            </w:r>
          </w:p>
        </w:tc>
        <w:tc>
          <w:tcPr>
            <w:tcW w:w="3402" w:type="dxa"/>
          </w:tcPr>
          <w:p w14:paraId="25E55BFC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6B069275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62D9061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4D08DF6F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68708B73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6F3364AE" w14:textId="77777777" w:rsidTr="003916F9">
        <w:tc>
          <w:tcPr>
            <w:tcW w:w="1390" w:type="dxa"/>
          </w:tcPr>
          <w:p w14:paraId="3B7C3CEB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  <w:tc>
          <w:tcPr>
            <w:tcW w:w="3402" w:type="dxa"/>
          </w:tcPr>
          <w:p w14:paraId="2839E8AD" w14:textId="77777777" w:rsidR="000E6636" w:rsidRPr="00707155" w:rsidRDefault="000E6636" w:rsidP="003916F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509FFE80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4F3638C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283EACAE" w14:textId="77777777" w:rsidR="000E6636" w:rsidRPr="00E30799" w:rsidRDefault="000E6636" w:rsidP="003916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0773593E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707155" w14:paraId="1302EC13" w14:textId="77777777" w:rsidTr="003916F9">
        <w:tc>
          <w:tcPr>
            <w:tcW w:w="1390" w:type="dxa"/>
            <w:vAlign w:val="center"/>
          </w:tcPr>
          <w:p w14:paraId="21AA5A27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</w:p>
        </w:tc>
        <w:tc>
          <w:tcPr>
            <w:tcW w:w="3402" w:type="dxa"/>
            <w:vAlign w:val="center"/>
          </w:tcPr>
          <w:p w14:paraId="1F515639" w14:textId="77777777" w:rsidR="000E6636" w:rsidRPr="00E247BA" w:rsidRDefault="000E6636" w:rsidP="00391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0E658A33" w14:textId="77777777" w:rsidR="000E6636" w:rsidRPr="00E30799" w:rsidRDefault="000E6636" w:rsidP="003916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6873708F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2FB21A55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5EA8F66F" w14:textId="77777777" w:rsidR="000E6636" w:rsidRPr="00707155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A464AC" w14:paraId="2D217979" w14:textId="77777777" w:rsidTr="003916F9">
        <w:tc>
          <w:tcPr>
            <w:tcW w:w="1390" w:type="dxa"/>
            <w:vAlign w:val="center"/>
          </w:tcPr>
          <w:p w14:paraId="72275005" w14:textId="77777777" w:rsidR="000E6636" w:rsidRPr="00A464AC" w:rsidRDefault="000E6636" w:rsidP="003916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ПДП.00</w:t>
            </w:r>
          </w:p>
        </w:tc>
        <w:tc>
          <w:tcPr>
            <w:tcW w:w="3402" w:type="dxa"/>
            <w:vAlign w:val="center"/>
          </w:tcPr>
          <w:p w14:paraId="6935B5B7" w14:textId="77777777" w:rsidR="000E6636" w:rsidRPr="00A464AC" w:rsidRDefault="000E6636" w:rsidP="003916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 практика</w:t>
            </w:r>
            <w:r w:rsidRPr="00A464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C892EE2" w14:textId="77777777" w:rsidR="000E6636" w:rsidRPr="00A464AC" w:rsidRDefault="000E6636" w:rsidP="003916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38" w:type="dxa"/>
          </w:tcPr>
          <w:p w14:paraId="45D8622D" w14:textId="77777777" w:rsidR="000E6636" w:rsidRPr="00A464AC" w:rsidRDefault="000E6636" w:rsidP="00391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93B3C88" w14:textId="77777777" w:rsidR="000E6636" w:rsidRPr="00A464AC" w:rsidRDefault="000E6636" w:rsidP="003916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758" w:type="dxa"/>
            <w:vAlign w:val="center"/>
          </w:tcPr>
          <w:p w14:paraId="108DDB44" w14:textId="77777777" w:rsidR="000E6636" w:rsidRPr="00A464AC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A464AC" w14:paraId="004BB74C" w14:textId="77777777" w:rsidTr="003916F9">
        <w:tc>
          <w:tcPr>
            <w:tcW w:w="1390" w:type="dxa"/>
          </w:tcPr>
          <w:p w14:paraId="783DF284" w14:textId="77777777" w:rsidR="000E6636" w:rsidRPr="00A464AC" w:rsidRDefault="000E6636" w:rsidP="003916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402" w:type="dxa"/>
          </w:tcPr>
          <w:p w14:paraId="7B8DB0CE" w14:textId="77777777" w:rsidR="000E6636" w:rsidRPr="00A464AC" w:rsidRDefault="000E6636" w:rsidP="003916F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</w:tcPr>
          <w:p w14:paraId="05C4BC9C" w14:textId="77777777" w:rsidR="000E6636" w:rsidRPr="00A464AC" w:rsidRDefault="000E6636" w:rsidP="003916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38" w:type="dxa"/>
          </w:tcPr>
          <w:p w14:paraId="67846431" w14:textId="77777777" w:rsidR="000E6636" w:rsidRPr="00A464AC" w:rsidRDefault="000E6636" w:rsidP="003916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5D049C7E" w14:textId="77777777" w:rsidR="000E6636" w:rsidRPr="00A464AC" w:rsidRDefault="000E6636" w:rsidP="003916F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58" w:type="dxa"/>
            <w:vAlign w:val="center"/>
          </w:tcPr>
          <w:p w14:paraId="14F46ECF" w14:textId="77777777" w:rsidR="000E6636" w:rsidRPr="00A464AC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0E6636" w:rsidRPr="0016695C" w14:paraId="10931FD6" w14:textId="77777777" w:rsidTr="003916F9">
        <w:tc>
          <w:tcPr>
            <w:tcW w:w="4792" w:type="dxa"/>
            <w:gridSpan w:val="2"/>
            <w:vAlign w:val="center"/>
          </w:tcPr>
          <w:p w14:paraId="73C385A5" w14:textId="77777777" w:rsidR="000E6636" w:rsidRDefault="000E6636" w:rsidP="003916F9">
            <w:pPr>
              <w:spacing w:after="0" w:line="240" w:lineRule="auto"/>
              <w:jc w:val="right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EEAFD23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2124</w:t>
            </w:r>
          </w:p>
        </w:tc>
        <w:tc>
          <w:tcPr>
            <w:tcW w:w="938" w:type="dxa"/>
            <w:vAlign w:val="center"/>
          </w:tcPr>
          <w:p w14:paraId="07FDE2B0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828</w:t>
            </w:r>
          </w:p>
        </w:tc>
        <w:tc>
          <w:tcPr>
            <w:tcW w:w="819" w:type="dxa"/>
            <w:vAlign w:val="center"/>
          </w:tcPr>
          <w:p w14:paraId="31EE2B8B" w14:textId="77777777" w:rsidR="000E6636" w:rsidRPr="00E30799" w:rsidRDefault="000E6636" w:rsidP="003916F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2952</w:t>
            </w:r>
          </w:p>
        </w:tc>
        <w:tc>
          <w:tcPr>
            <w:tcW w:w="2758" w:type="dxa"/>
            <w:vAlign w:val="center"/>
          </w:tcPr>
          <w:p w14:paraId="1909306A" w14:textId="77777777" w:rsidR="000E6636" w:rsidRDefault="000E6636" w:rsidP="003916F9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</w:tbl>
    <w:p w14:paraId="77391999" w14:textId="77777777" w:rsidR="000E6636" w:rsidRPr="00832F14" w:rsidRDefault="000E6636" w:rsidP="000E6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E9D22" w14:textId="77777777" w:rsidR="00E74BCB" w:rsidRDefault="00E74BCB" w:rsidP="000E6636">
      <w:pPr>
        <w:spacing w:after="0" w:line="240" w:lineRule="auto"/>
        <w:ind w:firstLine="720"/>
        <w:jc w:val="both"/>
      </w:pPr>
    </w:p>
    <w:sectPr w:rsidR="00E74BCB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A96"/>
    <w:multiLevelType w:val="hybridMultilevel"/>
    <w:tmpl w:val="F1CA96DA"/>
    <w:lvl w:ilvl="0" w:tplc="E04664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EB6"/>
    <w:multiLevelType w:val="hybridMultilevel"/>
    <w:tmpl w:val="DC6493A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0"/>
    <w:rsid w:val="00030576"/>
    <w:rsid w:val="00054F56"/>
    <w:rsid w:val="0008526A"/>
    <w:rsid w:val="000A652B"/>
    <w:rsid w:val="000E62DB"/>
    <w:rsid w:val="000E6636"/>
    <w:rsid w:val="00127040"/>
    <w:rsid w:val="00167477"/>
    <w:rsid w:val="0019751B"/>
    <w:rsid w:val="001A0AEE"/>
    <w:rsid w:val="001A3431"/>
    <w:rsid w:val="001B4C64"/>
    <w:rsid w:val="001D66A6"/>
    <w:rsid w:val="001F24C8"/>
    <w:rsid w:val="00200F1E"/>
    <w:rsid w:val="002629A9"/>
    <w:rsid w:val="002F1F4D"/>
    <w:rsid w:val="003077D0"/>
    <w:rsid w:val="003318CC"/>
    <w:rsid w:val="00334F16"/>
    <w:rsid w:val="00381F30"/>
    <w:rsid w:val="00390722"/>
    <w:rsid w:val="003F0DD3"/>
    <w:rsid w:val="003F1410"/>
    <w:rsid w:val="00422C0F"/>
    <w:rsid w:val="004331AF"/>
    <w:rsid w:val="00440AFD"/>
    <w:rsid w:val="00472CB3"/>
    <w:rsid w:val="004A3B19"/>
    <w:rsid w:val="004C3C17"/>
    <w:rsid w:val="004C3DEC"/>
    <w:rsid w:val="004D3FD9"/>
    <w:rsid w:val="00570E29"/>
    <w:rsid w:val="00572A43"/>
    <w:rsid w:val="006D3FEA"/>
    <w:rsid w:val="006F1846"/>
    <w:rsid w:val="00707155"/>
    <w:rsid w:val="0073709D"/>
    <w:rsid w:val="007A50A3"/>
    <w:rsid w:val="007D4D68"/>
    <w:rsid w:val="008152C4"/>
    <w:rsid w:val="0081679B"/>
    <w:rsid w:val="008351B7"/>
    <w:rsid w:val="00866DA3"/>
    <w:rsid w:val="008C4318"/>
    <w:rsid w:val="008F0B1D"/>
    <w:rsid w:val="0090206A"/>
    <w:rsid w:val="009355CC"/>
    <w:rsid w:val="009C13A6"/>
    <w:rsid w:val="009D1D1B"/>
    <w:rsid w:val="00A34326"/>
    <w:rsid w:val="00A464AC"/>
    <w:rsid w:val="00A65783"/>
    <w:rsid w:val="00AA1CE6"/>
    <w:rsid w:val="00AF7A23"/>
    <w:rsid w:val="00B11F8E"/>
    <w:rsid w:val="00B46CDB"/>
    <w:rsid w:val="00B9761A"/>
    <w:rsid w:val="00BD3B92"/>
    <w:rsid w:val="00BD70BD"/>
    <w:rsid w:val="00CB404A"/>
    <w:rsid w:val="00CC40CC"/>
    <w:rsid w:val="00CE124B"/>
    <w:rsid w:val="00D723DA"/>
    <w:rsid w:val="00DD786D"/>
    <w:rsid w:val="00E247BA"/>
    <w:rsid w:val="00E30799"/>
    <w:rsid w:val="00E318C3"/>
    <w:rsid w:val="00E71003"/>
    <w:rsid w:val="00E74BCB"/>
    <w:rsid w:val="00ED0BBA"/>
    <w:rsid w:val="00EF1BCB"/>
    <w:rsid w:val="00F2030F"/>
    <w:rsid w:val="00F3249E"/>
    <w:rsid w:val="00F455D7"/>
    <w:rsid w:val="00F51820"/>
    <w:rsid w:val="00F527D6"/>
    <w:rsid w:val="00F64A8A"/>
    <w:rsid w:val="00F8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EEE4"/>
  <w15:docId w15:val="{DC2692CB-5852-4EA9-85C6-4079B9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7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3077D0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3077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D0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115pt">
    <w:name w:val="Основной текст (2) + 11;5 pt;Курсив"/>
    <w:rsid w:val="003077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30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127040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5">
    <w:name w:val="Гипертекстовая ссылка"/>
    <w:basedOn w:val="a0"/>
    <w:uiPriority w:val="99"/>
    <w:rsid w:val="001F24C8"/>
    <w:rPr>
      <w:rFonts w:cs="Times New Roman"/>
      <w:b w:val="0"/>
      <w:color w:val="106BBE"/>
    </w:rPr>
  </w:style>
  <w:style w:type="character" w:customStyle="1" w:styleId="s10">
    <w:name w:val="s1"/>
    <w:rsid w:val="00ED0BBA"/>
  </w:style>
  <w:style w:type="paragraph" w:styleId="a6">
    <w:name w:val="No Spacing"/>
    <w:uiPriority w:val="1"/>
    <w:qFormat/>
    <w:rsid w:val="00381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Раздел 1.1"/>
    <w:basedOn w:val="a7"/>
    <w:rsid w:val="00F2030F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203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203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Щукина</cp:lastModifiedBy>
  <cp:revision>4</cp:revision>
  <dcterms:created xsi:type="dcterms:W3CDTF">2025-03-26T12:08:00Z</dcterms:created>
  <dcterms:modified xsi:type="dcterms:W3CDTF">2025-12-09T09:44:00Z</dcterms:modified>
</cp:coreProperties>
</file>