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02" w:rsidRPr="00832F14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  <w:r w:rsidR="000A367F">
        <w:rPr>
          <w:rFonts w:ascii="Times New Roman" w:hAnsi="Times New Roman"/>
          <w:b/>
          <w:bCs/>
          <w:sz w:val="24"/>
          <w:szCs w:val="24"/>
        </w:rPr>
        <w:t xml:space="preserve"> к учебному плану </w:t>
      </w:r>
    </w:p>
    <w:p w:rsidR="00452202" w:rsidRPr="00832F14" w:rsidRDefault="00452202" w:rsidP="004522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2202" w:rsidRDefault="00452202" w:rsidP="0045220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452202" w:rsidRPr="00832F14" w:rsidRDefault="00452202" w:rsidP="00452202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52202" w:rsidRPr="00517531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559A">
        <w:rPr>
          <w:rFonts w:ascii="Times New Roman" w:hAnsi="Times New Roman"/>
          <w:b/>
          <w:bCs/>
          <w:sz w:val="24"/>
          <w:szCs w:val="24"/>
        </w:rPr>
        <w:t>08.02.01  Строительство и эксплуатации зданий и сооружений</w:t>
      </w:r>
      <w:r w:rsidRPr="004255D9">
        <w:rPr>
          <w:rFonts w:ascii="Times New Roman" w:hAnsi="Times New Roman"/>
          <w:b/>
          <w:bCs/>
          <w:sz w:val="24"/>
          <w:szCs w:val="24"/>
        </w:rPr>
        <w:t>,</w:t>
      </w:r>
      <w:r w:rsidRPr="00517531">
        <w:rPr>
          <w:rFonts w:ascii="Times New Roman" w:hAnsi="Times New Roman"/>
          <w:bCs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</w:t>
      </w:r>
      <w:r>
        <w:rPr>
          <w:rFonts w:ascii="Times New Roman" w:hAnsi="Times New Roman"/>
          <w:sz w:val="24"/>
          <w:szCs w:val="24"/>
        </w:rPr>
        <w:t>10</w:t>
      </w:r>
      <w:r w:rsidRPr="00832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</w:t>
      </w:r>
      <w:r w:rsidRPr="00832F14">
        <w:rPr>
          <w:rFonts w:ascii="Times New Roman" w:hAnsi="Times New Roman"/>
          <w:sz w:val="24"/>
          <w:szCs w:val="24"/>
        </w:rPr>
        <w:t>ря 201</w:t>
      </w:r>
      <w:r>
        <w:rPr>
          <w:rFonts w:ascii="Times New Roman" w:hAnsi="Times New Roman"/>
          <w:sz w:val="24"/>
          <w:szCs w:val="24"/>
        </w:rPr>
        <w:t>8</w:t>
      </w:r>
      <w:r w:rsidRPr="00832F14">
        <w:rPr>
          <w:rFonts w:ascii="Times New Roman" w:hAnsi="Times New Roman"/>
          <w:sz w:val="24"/>
          <w:szCs w:val="24"/>
        </w:rPr>
        <w:t xml:space="preserve"> г. N </w:t>
      </w:r>
      <w:r>
        <w:rPr>
          <w:rFonts w:ascii="Times New Roman" w:hAnsi="Times New Roman"/>
          <w:sz w:val="24"/>
          <w:szCs w:val="24"/>
        </w:rPr>
        <w:t>2</w:t>
      </w:r>
      <w:r w:rsidRPr="00832F14">
        <w:rPr>
          <w:rFonts w:ascii="Times New Roman" w:hAnsi="Times New Roman"/>
          <w:sz w:val="24"/>
          <w:szCs w:val="24"/>
        </w:rPr>
        <w:t>,</w:t>
      </w:r>
      <w:r w:rsidR="004E04DE" w:rsidRPr="004E04DE">
        <w:rPr>
          <w:sz w:val="48"/>
          <w:szCs w:val="48"/>
        </w:rPr>
        <w:t xml:space="preserve"> </w:t>
      </w:r>
      <w:r w:rsidR="004E04DE" w:rsidRPr="004E04DE">
        <w:rPr>
          <w:rFonts w:ascii="Times New Roman" w:hAnsi="Times New Roman"/>
          <w:sz w:val="24"/>
          <w:szCs w:val="24"/>
        </w:rPr>
        <w:t>ред. от 01.09.2022</w:t>
      </w:r>
      <w:proofErr w:type="gramEnd"/>
      <w:r w:rsidR="004E04DE"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>зарегистрированного Министерством юстиции (2</w:t>
      </w:r>
      <w:r>
        <w:rPr>
          <w:rFonts w:ascii="Times New Roman" w:hAnsi="Times New Roman"/>
          <w:sz w:val="24"/>
          <w:szCs w:val="24"/>
        </w:rPr>
        <w:t>6</w:t>
      </w:r>
      <w:r w:rsidRPr="00832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</w:t>
      </w:r>
      <w:r w:rsidRPr="00832F14">
        <w:rPr>
          <w:rFonts w:ascii="Times New Roman" w:hAnsi="Times New Roman"/>
          <w:sz w:val="24"/>
          <w:szCs w:val="24"/>
        </w:rPr>
        <w:t>ря 201</w:t>
      </w:r>
      <w:r>
        <w:rPr>
          <w:rFonts w:ascii="Times New Roman" w:hAnsi="Times New Roman"/>
          <w:sz w:val="24"/>
          <w:szCs w:val="24"/>
        </w:rPr>
        <w:t>8</w:t>
      </w:r>
      <w:r w:rsidRPr="00832F14">
        <w:rPr>
          <w:rFonts w:ascii="Times New Roman" w:hAnsi="Times New Roman"/>
          <w:sz w:val="24"/>
          <w:szCs w:val="24"/>
        </w:rPr>
        <w:t xml:space="preserve"> г. N 4</w:t>
      </w:r>
      <w:r>
        <w:rPr>
          <w:rFonts w:ascii="Times New Roman" w:hAnsi="Times New Roman"/>
          <w:sz w:val="24"/>
          <w:szCs w:val="24"/>
        </w:rPr>
        <w:t>9797</w:t>
      </w:r>
      <w:r w:rsidRPr="00832F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32F14">
        <w:rPr>
          <w:rFonts w:ascii="Times New Roman" w:hAnsi="Times New Roman"/>
          <w:i/>
          <w:sz w:val="24"/>
          <w:szCs w:val="24"/>
        </w:rPr>
        <w:tab/>
      </w:r>
    </w:p>
    <w:p w:rsidR="004E04DE" w:rsidRPr="0096180E" w:rsidRDefault="004E04DE" w:rsidP="004E04D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4E04DE" w:rsidRPr="00684B37" w:rsidRDefault="004E04DE" w:rsidP="004E04D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color w:val="FF0000"/>
          <w:sz w:val="24"/>
          <w:szCs w:val="24"/>
          <w:highlight w:val="yellow"/>
          <w:lang w:eastAsia="ru-RU"/>
        </w:rPr>
        <w:t>а также</w:t>
      </w:r>
      <w:r w:rsidRPr="00684B37">
        <w:rPr>
          <w:rFonts w:ascii="Times New Roman" w:eastAsia="Times New Roman" w:hAnsi="Times New Roman"/>
          <w:color w:val="FF0000"/>
          <w:sz w:val="24"/>
          <w:szCs w:val="24"/>
          <w:highlight w:val="yellow"/>
          <w:lang w:eastAsia="ru-RU"/>
        </w:rPr>
        <w:t xml:space="preserve"> с учетом проекта примерной основной образовательной программы по профессии </w:t>
      </w:r>
      <w:r w:rsidR="0058124E" w:rsidRPr="0058124E">
        <w:rPr>
          <w:rFonts w:ascii="Times New Roman" w:eastAsia="Times New Roman" w:hAnsi="Times New Roman"/>
          <w:color w:val="FF0000"/>
          <w:sz w:val="24"/>
          <w:szCs w:val="24"/>
          <w:highlight w:val="yellow"/>
          <w:lang w:eastAsia="ru-RU"/>
        </w:rPr>
        <w:t>08.02.01  Строительство и эксплуатации зданий и сооружений</w:t>
      </w:r>
      <w:r w:rsidRPr="00684B37">
        <w:rPr>
          <w:rFonts w:ascii="Times New Roman" w:eastAsia="Times New Roman" w:hAnsi="Times New Roman"/>
          <w:color w:val="FF0000"/>
          <w:sz w:val="24"/>
          <w:szCs w:val="24"/>
          <w:highlight w:val="yellow"/>
          <w:lang w:eastAsia="ru-RU"/>
        </w:rPr>
        <w:t xml:space="preserve"> (далее – ПООП). </w:t>
      </w:r>
    </w:p>
    <w:p w:rsidR="00452202" w:rsidRPr="0058124E" w:rsidRDefault="0058124E" w:rsidP="00452202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452202" w:rsidRPr="0058124E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0F5357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0F53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8124E" w:rsidRPr="00216805">
        <w:rPr>
          <w:rFonts w:ascii="Times New Roman" w:eastAsia="Times New Roman" w:hAnsi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2 № 71763);</w:t>
      </w:r>
    </w:p>
    <w:p w:rsidR="0058124E" w:rsidRPr="007E0D3D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Pr="00216805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216805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58124E" w:rsidRPr="004040AC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58124E" w:rsidRPr="004040AC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(Зарегистрировано в Минюсте России 24.11.2022 N 71119)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ется профессиональное обучение»;</w:t>
      </w:r>
    </w:p>
    <w:p w:rsidR="00452202" w:rsidRPr="00EE0282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EE028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10 января 2018 г. № 2 «Об утверждении 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08.02.01 «Строительство и эксплуатация зданий и сооружений» (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Министерством юстиции Российской Федерации 26 января, регистрационный № 49797);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11 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апреля 2014 № 238н «Об утверждении профессионального стандарта «Специалист по эксплуатации и обслуживанию многоквартирного дома» (зарегистрирован Министерством юстиции Российской Федерации 22 мая 2014 г.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регистрационный № 32395), с изменениями, внесенными приказом Министерства труда и социальной защиты Российской Федерации от 12  декабря 2016 г. № 727н (зарегистрирован Министерством юстиции Российской Федерации 13  января 2017 г., регистрационный № 45230)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 Российской Федерации от 26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июня 2017 № 516н «Об утверждении профессионального стандарта «Организатор строительного производства» (зарегистрирован Министерством юстиции Российской Федерации 18 июля 2017 г., регистрационный № 47442), с изменениями, внесенными приказом Министерства труда и социальной защиты Российской Федерации от 12 сентября 2017 г. № 671н (зарегистрирован Министерством юстиции Российской Федерации 3 октября 2017 г., регистрационный № 48407)</w:t>
      </w:r>
      <w:proofErr w:type="gramEnd"/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27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ноября 2014 г. №983н «Об утверждении профессионального стандарта «Специалист в области планово-экономического обеспечения строительного производства» (зарегистрирован Министерством юстиции Российской Федерации 30 декабря 2014 г., регистрационный № 35482)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4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декабря 2014г. № 972н «Об утверждении профессионального стандарта «Специалист в области обеспечения строительного производства материалами и конструкциями» (зарегистрирован Министерством юстиции Российской Федерации 29 декабря 2014 г., регистрационный № 35470)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13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апреля 2016 г. № 165н «Об утверждении профессионального стандарта «Специалист по строительному контролю систем защиты от коррозии» (зарегистрирован Министерством юстиции Российской Федерации 16 мая 2016 г., регистрационный № 42104);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="00452202"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изменениями, внесенными Приказом Минобрнауки России от 31 января </w:t>
      </w:r>
      <w:smartTag w:uri="urn:schemas-microsoft-com:office:smarttags" w:element="metricconverter">
        <w:smartTagPr>
          <w:attr w:name="ProductID" w:val="2014 г"/>
        </w:smartTagPr>
        <w:r w:rsidR="00452202"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.  № 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</w:t>
      </w:r>
      <w:proofErr w:type="gramEnd"/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="00452202"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968»); </w:t>
      </w:r>
      <w:proofErr w:type="gramEnd"/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 ноября 2017 г. N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968;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452202" w:rsidRPr="00EE0282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832F14" w:rsidRDefault="00452202" w:rsidP="0045220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Pr="00581D14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452202" w:rsidRPr="00470E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452202" w:rsidRPr="00C51E81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C51E81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452202" w:rsidRPr="00C51E81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452202" w:rsidRPr="00C51E81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Самостоятельная работа обучающихся составляет не более 30% от объема часов, </w:t>
      </w:r>
      <w:proofErr w:type="gramStart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освоение дисциплины, профессионального модуля, включена в общий объем часов. Содержание отражается в </w:t>
      </w:r>
      <w:proofErr w:type="gramStart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рабочей</w:t>
      </w:r>
      <w:proofErr w:type="gramEnd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дисциплины, профессионального модуля.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расчета часов самостоятельной работы: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СПО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общий объем 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составляет 5940 часов.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Общий объем по ФГОС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СПО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) – ГИА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216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) – </w:t>
      </w:r>
      <w:proofErr w:type="gramStart"/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промежуточная</w:t>
      </w:r>
      <w:proofErr w:type="gramEnd"/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аттестация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180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)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Общеобразовательный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цикл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1476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) = 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4068 часов.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С. р. (по ФГОС) = 4068*30/100 = 1220,4 часов. (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Это максимум).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Надо меньше.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Примем за основу 1220 час – максимальный объем часов, который можно отводить на самостоятельную работу. 1220 – это верхняя планка! Больше 1220 – НЕЛЬЗЯ, а меньше – можно.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самостоятельную работу в образовательной программе по специальности </w:t>
      </w:r>
      <w:r w:rsidRPr="00E4559A">
        <w:rPr>
          <w:rFonts w:ascii="Times New Roman" w:hAnsi="Times New Roman"/>
          <w:b/>
          <w:bCs/>
          <w:sz w:val="24"/>
          <w:szCs w:val="24"/>
        </w:rPr>
        <w:t>08.02.01 Строительство и эксплуатации зданий и сооружений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*100/4068 = 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%,</w:t>
      </w: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составляет не более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30% от объема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освоение дисциплины, профессионального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2E27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ФГОС СПО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еденного на освоение программы)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3F2">
        <w:rPr>
          <w:rFonts w:ascii="Times New Roman" w:eastAsia="Times New Roman" w:hAnsi="Times New Roman"/>
          <w:sz w:val="24"/>
          <w:szCs w:val="24"/>
          <w:lang w:eastAsia="ru-RU"/>
        </w:rPr>
        <w:t>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452202" w:rsidRPr="005D2D3A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модулей образовательной программы определен с учетом примерной основной образовательной программы по специальности </w:t>
      </w:r>
      <w:r w:rsidRPr="00E4559A">
        <w:rPr>
          <w:rFonts w:ascii="Times New Roman" w:hAnsi="Times New Roman"/>
          <w:b/>
          <w:bCs/>
          <w:sz w:val="24"/>
          <w:szCs w:val="24"/>
        </w:rPr>
        <w:t>08.02.01  Строительство и эксплуатации зданий и сооружений</w:t>
      </w:r>
      <w:r w:rsidRPr="004255D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>требован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7A71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 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компетенциям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«Геодезия» «Малярные и декоративные работы», «Сухое строительство и штукатурные работы», «Кирпичная кладка», «Облицовка плиткой», «Бетонные строительные работы», «Укладка напольных покрытий», «Каркасное домостроение»,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потребностями регионального рынка труда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и направлена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соблюдение последовательности освоения профессиональных компетенций,  принятой в отрасли.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452202" w:rsidRPr="001D0D7D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452202" w:rsidRPr="001D0D7D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жизнедеятельности", предусмотренного на изучение основ военной службы, на освоение основ медицинских знаний.</w:t>
      </w:r>
    </w:p>
    <w:p w:rsidR="002D04CD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профессионального модуля </w:t>
      </w:r>
      <w:r w:rsidR="002D04CD">
        <w:rPr>
          <w:rFonts w:ascii="Times New Roman" w:eastAsia="Times New Roman" w:hAnsi="Times New Roman"/>
          <w:sz w:val="24"/>
          <w:szCs w:val="24"/>
          <w:lang w:eastAsia="ru-RU"/>
        </w:rPr>
        <w:t xml:space="preserve">ПМ.03 </w:t>
      </w:r>
      <w:r w:rsidR="002D04CD" w:rsidRPr="002D04CD"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структурных подразделений при выполнении строительно-монтажных, в том числе отделочных работ, эксплуатации, ремонте и ре</w:t>
      </w:r>
      <w:r w:rsidR="002D04CD">
        <w:rPr>
          <w:rFonts w:ascii="Times New Roman" w:eastAsia="Times New Roman" w:hAnsi="Times New Roman"/>
          <w:sz w:val="24"/>
          <w:szCs w:val="24"/>
          <w:lang w:eastAsia="ru-RU"/>
        </w:rPr>
        <w:t>конструкции зданий и сооружений</w:t>
      </w:r>
    </w:p>
    <w:p w:rsidR="002D04CD" w:rsidRDefault="002D04CD" w:rsidP="002D04CD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обучающиеся осваивают:</w:t>
      </w:r>
      <w:r w:rsidRPr="002D04CD">
        <w:t xml:space="preserve"> </w:t>
      </w:r>
      <w:r>
        <w:br/>
      </w:r>
      <w:r w:rsidRPr="002D04CD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квалификационный 26473 Смотритель здания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«Выполнение работ по одной или нескольким профессиям рабочих, должностям служащих», согласно приложению, к ФГОС по специальности СПО, обучающиеся осваивают: </w:t>
      </w:r>
    </w:p>
    <w:p w:rsidR="00452202" w:rsidRPr="00667F33" w:rsidRDefault="00452202" w:rsidP="00452202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F33">
        <w:rPr>
          <w:rFonts w:ascii="Times New Roman" w:eastAsia="Times New Roman" w:hAnsi="Times New Roman"/>
          <w:b/>
          <w:sz w:val="24"/>
          <w:szCs w:val="24"/>
          <w:lang w:eastAsia="ru-RU"/>
        </w:rPr>
        <w:t>16671 Плотник.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11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"Социальная адаптация и основы социально-правовых знаний",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коррекцию нарушений развития и социальную адаптацию обучающихся инвалидов и лиц с ограниченными возможностями здоровья.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(квалификационный),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Участие в проектировании зданий и сооружений</w:t>
      </w:r>
      <w:r w:rsidRPr="00B40B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02.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технологических процессов на объекте </w:t>
      </w:r>
      <w:proofErr w:type="gramStart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капитального</w:t>
      </w:r>
      <w:proofErr w:type="gramEnd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строительства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03.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деятельности структурных подразделений при </w:t>
      </w:r>
      <w:proofErr w:type="gramStart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выполнении</w:t>
      </w:r>
      <w:proofErr w:type="gramEnd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строительно-монтажных, в том числе отделочных работ, эксплуатации, ремонте и реконструкции зданий и сооружений</w:t>
      </w:r>
      <w:r w:rsidRPr="00E9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ПМ.04.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Организация видов работ при эксплуатации и реконструкции строительных объектов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971C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одной или нескольким профессиям рабочих, должностям служащих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16671 Плотник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освоения о</w:t>
      </w:r>
      <w:r w:rsidRPr="001D3382">
        <w:rPr>
          <w:rFonts w:ascii="Times New Roman" w:eastAsia="Times New Roman" w:hAnsi="Times New Roman"/>
          <w:sz w:val="24"/>
          <w:szCs w:val="24"/>
          <w:lang w:eastAsia="ru-RU"/>
        </w:rPr>
        <w:t>бщепрофессиональны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дисциплин 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модулей: </w:t>
      </w:r>
    </w:p>
    <w:p w:rsidR="00452202" w:rsidRPr="00B40B2F" w:rsidRDefault="00452202" w:rsidP="00452202">
      <w:pPr>
        <w:numPr>
          <w:ilvl w:val="0"/>
          <w:numId w:val="4"/>
        </w:numPr>
        <w:spacing w:after="0" w:line="240" w:lineRule="auto"/>
        <w:ind w:hanging="11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>Экономика отрасли</w:t>
      </w:r>
      <w:r w:rsidRPr="00B811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семестр);</w:t>
      </w:r>
    </w:p>
    <w:p w:rsidR="00452202" w:rsidRDefault="00452202" w:rsidP="00452202">
      <w:pPr>
        <w:numPr>
          <w:ilvl w:val="0"/>
          <w:numId w:val="4"/>
        </w:numPr>
        <w:spacing w:after="0" w:line="240" w:lineRule="auto"/>
        <w:ind w:hanging="11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 xml:space="preserve">ПМ 01 Участие в проектировании зданий и сооружений </w:t>
      </w:r>
    </w:p>
    <w:p w:rsidR="00452202" w:rsidRDefault="00452202" w:rsidP="00452202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>МДК.01.01 Проектирование зданий и сооружений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2202" w:rsidRPr="00B81194" w:rsidRDefault="00452202" w:rsidP="00452202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МДК 01.02 </w:t>
      </w: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>Проект производства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(6 семестр)</w:t>
      </w:r>
      <w:r w:rsidRPr="00B811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расчета часов, </w:t>
      </w:r>
      <w:proofErr w:type="gramStart"/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отводимых</w:t>
      </w:r>
      <w:proofErr w:type="gramEnd"/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проведение практики:</w:t>
      </w:r>
    </w:p>
    <w:p w:rsidR="00452202" w:rsidRPr="00BF5F1C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СПО на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>Профессиональный цикл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отведенный на Профессиональный цикл, составляет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 менее 1728 часов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6971AE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1728*25/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=432 часов.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</w:t>
      </w:r>
    </w:p>
    <w:p w:rsidR="00452202" w:rsidRPr="00BF5F1C" w:rsidRDefault="00452202" w:rsidP="00452202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 практику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отводится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часов.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>Больше – можно, меньше – нельзя!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452202" w:rsidRPr="006971AE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 учебному плану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бъем образовательной программы, отведенный на Профессиональный цикл, составляет 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84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0 часов.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84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0*25: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100 =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71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0 часов.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(Это минимум).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2B59">
        <w:rPr>
          <w:rFonts w:ascii="Times New Roman" w:eastAsia="Times New Roman" w:hAnsi="Times New Roman"/>
          <w:i/>
          <w:sz w:val="24"/>
          <w:szCs w:val="24"/>
          <w:lang w:eastAsia="ru-RU"/>
        </w:rPr>
        <w:t>По учебному плану на практику отводится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00</w:t>
      </w:r>
      <w:r w:rsidRPr="00222B59">
        <w:rPr>
          <w:rFonts w:ascii="Times New Roman" w:eastAsia="Times New Roman" w:hAnsi="Times New Roman"/>
          <w:i/>
          <w:sz w:val="24"/>
          <w:szCs w:val="24"/>
          <w:lang w:eastAsia="ru-RU"/>
        </w:rPr>
        <w:t>8 часов.</w:t>
      </w:r>
    </w:p>
    <w:p w:rsidR="00452202" w:rsidRPr="006971AE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1008 часов,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16 недель (576 часов):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(по профилю специальности) - 12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в объеме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при освоении обучающимися профессиональных компетенций в рамках профессиональных модулей и реализовывается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в несколько периодов, так и </w:t>
      </w:r>
      <w:proofErr w:type="spellStart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, чередуясь с теоретическими занятиями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 УП</w:t>
      </w:r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01.01</w:t>
      </w:r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</w:t>
      </w:r>
      <w:proofErr w:type="gramStart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>автоматизированного</w:t>
      </w:r>
      <w:proofErr w:type="gramEnd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проектирования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час)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УП.01.01 </w:t>
      </w:r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</w:t>
      </w:r>
      <w:proofErr w:type="gramStart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>Автоматизированное</w:t>
      </w:r>
      <w:proofErr w:type="gramEnd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проектирование строительных конструкций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5 семестр: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УП.02.04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</w:t>
      </w:r>
      <w:proofErr w:type="gramStart"/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>Отделочная</w:t>
      </w:r>
      <w:proofErr w:type="gramEnd"/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час)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5 семестр: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 УП.05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час)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УП.01.03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практика. Работа с технической документацией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час);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УП.02.01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</w:t>
      </w:r>
      <w:proofErr w:type="gramStart"/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>Геодезическая</w:t>
      </w:r>
      <w:proofErr w:type="gramEnd"/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(72 час);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УП.02.02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Подготовка строительной площадки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час);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УП.02.03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Составление калькуляций сметных затрат на используемые материально-технические ресурсы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рофилю специальности) в объеме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при освоении обучающимися профессиональных компетенций в рамках профессиональных модулей и реализовывается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в несколько периодов, так и </w:t>
      </w:r>
      <w:proofErr w:type="spellStart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, чередуясь с теоретическими занятиями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(36 час)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7220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 семестр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5 - 4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(144 час)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недель (180 час);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 семестр 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(36 час);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 семестр 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(36 час).</w:t>
      </w:r>
    </w:p>
    <w:p w:rsidR="00452202" w:rsidRPr="00D54FEB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 рамках освоения программы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работ по одной или нескольким профессиям рабочих, должностям служащих осваива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тся професси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я: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16671 Плотник</w:t>
      </w:r>
      <w:r w:rsidRPr="00667F3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дифференцированным 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Pr="00D54FEB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буквой «к». </w:t>
      </w:r>
    </w:p>
    <w:p w:rsidR="00452202" w:rsidRPr="00E6759A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включает защиту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выпускной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квалификационной работы (дипломная работа).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D54FEB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34 недели, в том числе не менее 2 недель в зимний период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каждом курсе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52202" w:rsidRPr="00832F14" w:rsidRDefault="00452202" w:rsidP="004522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2202" w:rsidRPr="00832F14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52202" w:rsidRPr="00522DDC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>
        <w:rPr>
          <w:rStyle w:val="s1"/>
          <w:rFonts w:ascii="Times New Roman" w:hAnsi="Times New Roman"/>
          <w:b/>
          <w:sz w:val="24"/>
          <w:szCs w:val="24"/>
        </w:rPr>
        <w:t>08</w:t>
      </w:r>
      <w:r w:rsidRPr="004255D9">
        <w:rPr>
          <w:rStyle w:val="s1"/>
          <w:rFonts w:ascii="Times New Roman" w:hAnsi="Times New Roman"/>
          <w:b/>
          <w:sz w:val="24"/>
          <w:szCs w:val="24"/>
        </w:rPr>
        <w:t>.02.0</w:t>
      </w:r>
      <w:r>
        <w:rPr>
          <w:rStyle w:val="s1"/>
          <w:rFonts w:ascii="Times New Roman" w:hAnsi="Times New Roman"/>
          <w:b/>
          <w:sz w:val="24"/>
          <w:szCs w:val="24"/>
        </w:rPr>
        <w:t>1</w:t>
      </w:r>
      <w:r w:rsidRPr="004255D9">
        <w:rPr>
          <w:rStyle w:val="s1"/>
          <w:rFonts w:ascii="Times New Roman" w:hAnsi="Times New Roman"/>
          <w:b/>
          <w:sz w:val="24"/>
          <w:szCs w:val="24"/>
        </w:rPr>
        <w:t xml:space="preserve"> </w:t>
      </w:r>
      <w:r w:rsidRPr="006A3A08">
        <w:rPr>
          <w:rStyle w:val="s1"/>
          <w:rFonts w:ascii="Times New Roman" w:hAnsi="Times New Roman"/>
          <w:b/>
          <w:sz w:val="24"/>
          <w:szCs w:val="24"/>
        </w:rPr>
        <w:t>Строительство и эксплуатация зданий и сооружений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A33C8" w:rsidRPr="008F5F9A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8F5F9A">
        <w:rPr>
          <w:rFonts w:ascii="Times New Roman" w:hAnsi="Times New Roman"/>
          <w:bCs/>
          <w:sz w:val="24"/>
          <w:szCs w:val="24"/>
        </w:rPr>
        <w:lastRenderedPageBreak/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7A33C8" w:rsidRPr="008F5F9A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«Русский язык», «Литература», «Математика»,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="00753508" w:rsidRPr="00753508">
        <w:rPr>
          <w:rFonts w:ascii="Times New Roman" w:eastAsia="Yu Mincho" w:hAnsi="Times New Roman"/>
          <w:sz w:val="24"/>
          <w:szCs w:val="24"/>
          <w:lang w:eastAsia="ru-RU"/>
        </w:rPr>
        <w:t>Основы безопасности и защита Родины</w:t>
      </w:r>
      <w:r>
        <w:rPr>
          <w:rFonts w:ascii="Times New Roman" w:eastAsia="Yu Mincho" w:hAnsi="Times New Roman"/>
          <w:sz w:val="24"/>
          <w:szCs w:val="24"/>
          <w:lang w:eastAsia="ru-RU"/>
        </w:rPr>
        <w:t>», «В</w:t>
      </w:r>
      <w:r w:rsidRPr="00304EF2">
        <w:rPr>
          <w:rFonts w:ascii="Times New Roman" w:eastAsia="Yu Mincho" w:hAnsi="Times New Roman"/>
          <w:sz w:val="24"/>
          <w:szCs w:val="24"/>
          <w:lang w:eastAsia="ru-RU"/>
        </w:rPr>
        <w:t>ведение в специальность</w:t>
      </w:r>
      <w:r>
        <w:rPr>
          <w:rFonts w:ascii="Times New Roman" w:eastAsia="Yu Mincho" w:hAnsi="Times New Roman"/>
          <w:sz w:val="24"/>
          <w:szCs w:val="24"/>
          <w:lang w:eastAsia="ru-RU"/>
        </w:rPr>
        <w:t>».</w:t>
      </w:r>
    </w:p>
    <w:p w:rsidR="007A33C8" w:rsidRPr="0075705A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7A33C8" w:rsidRPr="0075705A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7A33C8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7A33C8" w:rsidRPr="007A33C8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7A33C8" w:rsidRPr="007A33C8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7A33C8" w:rsidRPr="007A33C8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7A33C8" w:rsidRPr="007A33C8" w:rsidRDefault="007A33C8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 w:rsidR="00EE0282"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7A33C8" w:rsidRPr="007A33C8" w:rsidRDefault="00EE0282" w:rsidP="007A33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="007A33C8"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="007A33C8"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="007A33C8"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7A33C8" w:rsidRDefault="007A33C8" w:rsidP="007A3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2202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452202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6A3A08">
        <w:rPr>
          <w:rFonts w:eastAsia="Times New Roman"/>
          <w:i/>
          <w:lang w:eastAsia="ru-RU"/>
        </w:rPr>
        <w:t>08.02.01 Строительство и эксплуатация зданий и сооружений</w:t>
      </w:r>
      <w:r w:rsidRPr="00B670E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5940 - 1476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(ГИА)=4248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4248*30/100=1274,4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4248-1274=2974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ариативная часть: 5940-1476-468-144-612-1728-216=1296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W w:w="98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4"/>
        <w:gridCol w:w="2746"/>
        <w:gridCol w:w="1054"/>
        <w:gridCol w:w="1739"/>
        <w:gridCol w:w="901"/>
        <w:gridCol w:w="2278"/>
      </w:tblGrid>
      <w:tr w:rsidR="00452202" w:rsidRPr="00590864" w:rsidTr="00E34DDF">
        <w:trPr>
          <w:tblHeader/>
        </w:trPr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ФГОС СПО (ПООП)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ОГСЭ.</w:t>
            </w:r>
          </w:p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ЕН.00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Математический и общий естественнонаучный цикл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79</w:t>
            </w: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ОП.02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Техническая механика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92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118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углубление подготовки обучающихся,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ОП.0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Основы геодезии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30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80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углубление подготовки обучающихся,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ОП.06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92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104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углубление подготовки обучающихся,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ОП.07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Экономика отрасли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98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110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ОП.10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Адаптационная дисциплина ("Социальная адаптация и основы социально-правовых знаний")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Обеспечивает коррекцию нарушений развития и социальную адаптацию обучающихся инвалидов и лиц с ограниченными возможностями здоровья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ОП.11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A2BDC">
              <w:rPr>
                <w:rFonts w:ascii="Times New Roman" w:hAnsi="Times New Roman"/>
                <w:noProof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452202" w:rsidRPr="00FA2BDC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Цели и задачи: </w:t>
            </w:r>
            <w:r w:rsidRPr="00FA2BDC">
              <w:rPr>
                <w:rFonts w:ascii="Times New Roman" w:hAnsi="Times New Roman"/>
                <w:noProof/>
                <w:sz w:val="20"/>
                <w:szCs w:val="20"/>
              </w:rPr>
              <w:t>Использовать знания по финансовой грамотности, планировать предпринимательскую</w:t>
            </w:r>
          </w:p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A2BDC">
              <w:rPr>
                <w:rFonts w:ascii="Times New Roman" w:hAnsi="Times New Roman"/>
                <w:noProof/>
                <w:sz w:val="20"/>
                <w:szCs w:val="20"/>
              </w:rPr>
              <w:t>деятельность в профессиональной сфере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ОП.12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Способы поиска работы, рекомендации по трудоустройству, планирование карьеры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Цели и задачи: Систематизировать информацию из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различных источников о соответствующих полученной квалификации вакансиях на региональном рынке труда.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Оформлять необходимые для трудоустройства документы.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Использовать различные методы адаптации на рабочем месте.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Строить план профессиональной карьеры.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667F33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П.00</w:t>
            </w:r>
          </w:p>
        </w:tc>
        <w:tc>
          <w:tcPr>
            <w:tcW w:w="2746" w:type="dxa"/>
          </w:tcPr>
          <w:p w:rsidR="00452202" w:rsidRPr="00667F33" w:rsidRDefault="00452202" w:rsidP="00E34D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1054" w:type="dxa"/>
          </w:tcPr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1728</w:t>
            </w:r>
          </w:p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739" w:type="dxa"/>
          </w:tcPr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1112</w:t>
            </w:r>
          </w:p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01" w:type="dxa"/>
          </w:tcPr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840</w:t>
            </w:r>
          </w:p>
        </w:tc>
        <w:tc>
          <w:tcPr>
            <w:tcW w:w="2278" w:type="dxa"/>
          </w:tcPr>
          <w:p w:rsidR="00452202" w:rsidRPr="00160B80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b/>
                <w:noProof/>
                <w:sz w:val="20"/>
                <w:szCs w:val="20"/>
              </w:rPr>
              <w:t>Расширение основных видов деятельности, углубление подготовки обучающихся, на консультации и экзамены</w:t>
            </w:r>
            <w:r w:rsidRPr="00160B8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365C35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C35">
              <w:rPr>
                <w:rFonts w:ascii="Times New Roman" w:hAnsi="Times New Roman"/>
                <w:b/>
                <w:bCs/>
                <w:sz w:val="20"/>
                <w:szCs w:val="20"/>
              </w:rPr>
              <w:t>ПМ.01</w:t>
            </w:r>
          </w:p>
        </w:tc>
        <w:tc>
          <w:tcPr>
            <w:tcW w:w="2746" w:type="dxa"/>
          </w:tcPr>
          <w:p w:rsidR="00452202" w:rsidRPr="00365C35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7C13">
              <w:rPr>
                <w:rFonts w:ascii="Times New Roman" w:hAnsi="Times New Roman"/>
                <w:b/>
                <w:bCs/>
                <w:sz w:val="20"/>
                <w:szCs w:val="20"/>
              </w:rPr>
              <w:t>Участие в проектировании зданий и сооружений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568</w:t>
            </w:r>
          </w:p>
        </w:tc>
        <w:tc>
          <w:tcPr>
            <w:tcW w:w="1739" w:type="dxa"/>
          </w:tcPr>
          <w:p w:rsidR="00452202" w:rsidRPr="00C20848" w:rsidRDefault="00452202" w:rsidP="00E34DDF">
            <w:pPr>
              <w:tabs>
                <w:tab w:val="left" w:pos="122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0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vMerge w:val="restart"/>
          </w:tcPr>
          <w:p w:rsidR="00452202" w:rsidRPr="00667F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консультации и экзамены </w:t>
            </w: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670654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70654">
              <w:rPr>
                <w:rFonts w:ascii="Times New Roman" w:hAnsi="Times New Roman"/>
                <w:bCs/>
                <w:i/>
                <w:sz w:val="20"/>
                <w:szCs w:val="20"/>
              </w:rPr>
              <w:t>МДК.01.01</w:t>
            </w:r>
          </w:p>
        </w:tc>
        <w:tc>
          <w:tcPr>
            <w:tcW w:w="2746" w:type="dxa"/>
            <w:vAlign w:val="center"/>
          </w:tcPr>
          <w:p w:rsidR="00452202" w:rsidRPr="00670654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5374D">
              <w:rPr>
                <w:rFonts w:ascii="Times New Roman" w:hAnsi="Times New Roman"/>
              </w:rPr>
              <w:t>Проектирование зданий и сооружений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290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114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404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МДК.01.02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5374D">
              <w:rPr>
                <w:rFonts w:ascii="Times New Roman" w:hAnsi="Times New Roman"/>
              </w:rPr>
              <w:t>Проект производства работ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17</w:t>
            </w: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78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УП.01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.01-01.03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144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ПП.01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ПМ.1.</w:t>
            </w:r>
            <w:proofErr w:type="gramStart"/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W w:w="2746" w:type="dxa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Выполнение технологических процессов на объекте </w:t>
            </w:r>
            <w:proofErr w:type="gramStart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>капитального</w:t>
            </w:r>
            <w:proofErr w:type="gramEnd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588</w:t>
            </w:r>
          </w:p>
        </w:tc>
        <w:tc>
          <w:tcPr>
            <w:tcW w:w="1739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962</w:t>
            </w:r>
          </w:p>
        </w:tc>
        <w:tc>
          <w:tcPr>
            <w:tcW w:w="2278" w:type="dxa"/>
            <w:vMerge w:val="restart"/>
          </w:tcPr>
          <w:p w:rsidR="00452202" w:rsidRPr="00667F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консультации и экзамены </w:t>
            </w: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МДК.02.01</w:t>
            </w:r>
          </w:p>
        </w:tc>
        <w:tc>
          <w:tcPr>
            <w:tcW w:w="2746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Организация технологических процессов на объекте </w:t>
            </w:r>
            <w:proofErr w:type="gramStart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>капитального</w:t>
            </w:r>
            <w:proofErr w:type="gramEnd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338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94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432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МДК.02.02</w:t>
            </w:r>
          </w:p>
        </w:tc>
        <w:tc>
          <w:tcPr>
            <w:tcW w:w="2746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Учёт и контроль технологических процессов на объекте </w:t>
            </w:r>
            <w:proofErr w:type="gramStart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>капитального</w:t>
            </w:r>
            <w:proofErr w:type="gramEnd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</w:t>
            </w: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40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11</w:t>
            </w: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УП.0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2.01-02.03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144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216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ПП.02</w:t>
            </w:r>
          </w:p>
        </w:tc>
        <w:tc>
          <w:tcPr>
            <w:tcW w:w="2746" w:type="dxa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ind w:hanging="7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180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ПМ.2.</w:t>
            </w:r>
            <w:proofErr w:type="gramStart"/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946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ПМ.03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Организация деятельности структурных подразделений при </w:t>
            </w:r>
            <w:proofErr w:type="gramStart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выполнении</w:t>
            </w:r>
            <w:proofErr w:type="gramEnd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строительно-монтажных, в том числе отделочных работ, эксплуатации, ремонте и реконструкции зданий и сооружений.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39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278" w:type="dxa"/>
            <w:vMerge w:val="restart"/>
          </w:tcPr>
          <w:p w:rsidR="00452202" w:rsidRPr="00F72A23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>Расширение основного вида деятельности, углубление подготовки обучающихся, на консультации и экзамены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МДК.03.01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Управление деятельностью структурных подразделений при </w:t>
            </w:r>
            <w:proofErr w:type="gramStart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>выполнении</w:t>
            </w:r>
            <w:proofErr w:type="gramEnd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строительно-монтажных работ, в том числе отделочных работ эксплуатации, ремонте и реконструкции зданий и сооружений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176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176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261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ПП.03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ПМ.3.</w:t>
            </w:r>
            <w:proofErr w:type="gramStart"/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946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Организация видов работ при эксплуатации и реконструкции строительных объектов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39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278" w:type="dxa"/>
            <w:vMerge w:val="restart"/>
          </w:tcPr>
          <w:p w:rsidR="00452202" w:rsidRPr="00F72A23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>Расширение основного вида деятельности, углубление подготовки обучающихся, на консультации и экзамены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МДК.0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.01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Cs/>
                <w:i/>
                <w:sz w:val="20"/>
                <w:szCs w:val="20"/>
              </w:rPr>
              <w:t>Эксплуатация зданий и сооружений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138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МДК.0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452202" w:rsidRPr="00F72A23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Cs/>
                <w:i/>
                <w:sz w:val="20"/>
                <w:szCs w:val="20"/>
              </w:rPr>
              <w:t>Реконструкция зданий и сооружений</w:t>
            </w:r>
          </w:p>
        </w:tc>
        <w:tc>
          <w:tcPr>
            <w:tcW w:w="1054" w:type="dxa"/>
          </w:tcPr>
          <w:p w:rsidR="00452202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:rsidR="00452202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261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ПМ.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proofErr w:type="gramStart"/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46" w:type="dxa"/>
            <w:vAlign w:val="center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739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2278" w:type="dxa"/>
            <w:vMerge w:val="restart"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>Расширение основного вида деятельности, углубление подготовки обучающихся, на консультации и экзамены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МДК.0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.01</w:t>
            </w:r>
          </w:p>
        </w:tc>
        <w:tc>
          <w:tcPr>
            <w:tcW w:w="2746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Cs/>
                <w:i/>
                <w:sz w:val="20"/>
                <w:szCs w:val="20"/>
              </w:rPr>
              <w:t>Производство работ по профессии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120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УП.0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1D0EF6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901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1D0EF6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108</w:t>
            </w:r>
          </w:p>
        </w:tc>
        <w:tc>
          <w:tcPr>
            <w:tcW w:w="901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144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ПМ.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proofErr w:type="gramStart"/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1D0EF6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901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ПДП.00</w:t>
            </w:r>
          </w:p>
        </w:tc>
        <w:tc>
          <w:tcPr>
            <w:tcW w:w="2746" w:type="dxa"/>
            <w:vAlign w:val="center"/>
          </w:tcPr>
          <w:p w:rsidR="00452202" w:rsidRPr="00D63C25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Преддипломная практика</w:t>
            </w:r>
            <w:r w:rsidRPr="00D63C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:rsidR="00452202" w:rsidRPr="00667F33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144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278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75928">
              <w:rPr>
                <w:rFonts w:ascii="Times New Roman" w:hAnsi="Times New Roman"/>
                <w:b/>
                <w:bCs/>
                <w:sz w:val="20"/>
                <w:szCs w:val="20"/>
              </w:rPr>
              <w:t>ГИА.00</w:t>
            </w:r>
          </w:p>
        </w:tc>
        <w:tc>
          <w:tcPr>
            <w:tcW w:w="2746" w:type="dxa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5928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054" w:type="dxa"/>
          </w:tcPr>
          <w:p w:rsidR="00452202" w:rsidRPr="00A7592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739" w:type="dxa"/>
          </w:tcPr>
          <w:p w:rsidR="00452202" w:rsidRPr="00A7592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A7592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2278" w:type="dxa"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pStyle w:val="a3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590864">
              <w:rPr>
                <w:rFonts w:eastAsia="Times New Roman"/>
                <w:kern w:val="0"/>
                <w:sz w:val="20"/>
                <w:szCs w:val="20"/>
              </w:rPr>
              <w:t>1296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2202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2202" w:rsidRPr="00832F14" w:rsidRDefault="00452202" w:rsidP="00452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784" w:rsidRDefault="00821784"/>
    <w:sectPr w:rsidR="00821784" w:rsidSect="0012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E60"/>
    <w:multiLevelType w:val="hybridMultilevel"/>
    <w:tmpl w:val="DAB85CA0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14E7C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1ACF"/>
    <w:multiLevelType w:val="hybridMultilevel"/>
    <w:tmpl w:val="64B8481E"/>
    <w:lvl w:ilvl="0" w:tplc="B6F6993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D5727"/>
    <w:multiLevelType w:val="hybridMultilevel"/>
    <w:tmpl w:val="4A061F8A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202"/>
    <w:rsid w:val="000A367F"/>
    <w:rsid w:val="00204356"/>
    <w:rsid w:val="002D04CD"/>
    <w:rsid w:val="002D2D13"/>
    <w:rsid w:val="00406859"/>
    <w:rsid w:val="00452202"/>
    <w:rsid w:val="004E04DE"/>
    <w:rsid w:val="0058124E"/>
    <w:rsid w:val="00581E31"/>
    <w:rsid w:val="00753508"/>
    <w:rsid w:val="007A33C8"/>
    <w:rsid w:val="007A7153"/>
    <w:rsid w:val="00821784"/>
    <w:rsid w:val="00BF1971"/>
    <w:rsid w:val="00E43357"/>
    <w:rsid w:val="00EB20AA"/>
    <w:rsid w:val="00EE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22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45220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s1">
    <w:name w:val="s1"/>
    <w:rsid w:val="00452202"/>
  </w:style>
  <w:style w:type="paragraph" w:styleId="a4">
    <w:name w:val="List Paragraph"/>
    <w:basedOn w:val="a"/>
    <w:uiPriority w:val="34"/>
    <w:qFormat/>
    <w:rsid w:val="0040685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A33C8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A33C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22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45220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s1">
    <w:name w:val="s1"/>
    <w:rsid w:val="00452202"/>
  </w:style>
  <w:style w:type="paragraph" w:styleId="a4">
    <w:name w:val="List Paragraph"/>
    <w:basedOn w:val="a"/>
    <w:uiPriority w:val="34"/>
    <w:qFormat/>
    <w:rsid w:val="00406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4442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2021-06-28T08:09:00Z</cp:lastPrinted>
  <dcterms:created xsi:type="dcterms:W3CDTF">2026-04-13T13:10:00Z</dcterms:created>
  <dcterms:modified xsi:type="dcterms:W3CDTF">2026-04-13T13:10:00Z</dcterms:modified>
</cp:coreProperties>
</file>