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2" w:rsidRDefault="00FC7952" w:rsidP="00B261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952" w:rsidRDefault="00FC7952" w:rsidP="00B261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16E" w:rsidRPr="00832F14" w:rsidRDefault="00B2616E" w:rsidP="00B261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2616E" w:rsidRPr="00832F14" w:rsidRDefault="00B2616E" w:rsidP="00B261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616E" w:rsidRDefault="00B2616E" w:rsidP="00B2616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B2616E" w:rsidRPr="00832F14" w:rsidRDefault="00B2616E" w:rsidP="00B2616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B2616E" w:rsidRPr="00832F14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F91BA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Pr="00F91BA2">
        <w:rPr>
          <w:rFonts w:ascii="Times New Roman" w:hAnsi="Times New Roman"/>
          <w:i/>
          <w:sz w:val="24"/>
          <w:szCs w:val="24"/>
        </w:rPr>
        <w:t xml:space="preserve"> </w:t>
      </w:r>
      <w:r w:rsidRPr="00F91BA2">
        <w:rPr>
          <w:rFonts w:ascii="Times New Roman" w:hAnsi="Times New Roman"/>
          <w:sz w:val="24"/>
          <w:szCs w:val="24"/>
        </w:rPr>
        <w:t>разработан на основе</w:t>
      </w:r>
      <w:r w:rsidRPr="00832F14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11.02.01 Радиоаппаратостроение</w:t>
      </w:r>
      <w:r w:rsidRPr="00832F14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 мая 2014 г. № 521  (зарегистрированного Министерством юстиции Российской Федерации 29 июля 2014 г, регистрационный №33322)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B2616E" w:rsidRPr="00832F14" w:rsidRDefault="00B2616E" w:rsidP="00B2616E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технологического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B2616E" w:rsidRPr="00832F14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832F14" w:rsidRDefault="00B2616E" w:rsidP="00B2616E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B2616E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B2616E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 14 июня 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464»);</w:t>
      </w:r>
    </w:p>
    <w:p w:rsidR="00B2616E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91BA2">
        <w:rPr>
          <w:rFonts w:ascii="Times New Roman" w:hAnsi="Times New Roman"/>
          <w:bCs/>
          <w:lang w:val="ru-RU"/>
        </w:rPr>
        <w:t>Приказ Минобрнауки России от 9 декабря 2016 г. № 1554 «Об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соединений» (зарегистрирован Министерством юстиции Российской Федерации 22 декабря 2016 г., регистрационный № 44899);</w:t>
      </w:r>
    </w:p>
    <w:p w:rsidR="00B2616E" w:rsidRPr="00C25690" w:rsidRDefault="00B2616E" w:rsidP="00B2616E">
      <w:pPr>
        <w:pStyle w:val="a3"/>
        <w:tabs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2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25690">
        <w:rPr>
          <w:rFonts w:ascii="Times New Roman" w:hAnsi="Times New Roman"/>
          <w:lang w:val="ru-RU"/>
        </w:rPr>
        <w:t>Приказ Министерства труда и социальной защиты Российской Федерации об утверждении профессионального стандарта «Регулировщик радиоэлектронной аппаратуры и приборов» № 531н от 31.10.2014 г. (Зарегистрирован в министерстве юстиции Российской Федерации под №33964 от 04.09.2014 г.)</w:t>
      </w:r>
      <w:r>
        <w:rPr>
          <w:rFonts w:ascii="Times New Roman" w:hAnsi="Times New Roman"/>
          <w:lang w:val="ru-RU"/>
        </w:rPr>
        <w:t>;</w:t>
      </w:r>
    </w:p>
    <w:p w:rsidR="00B2616E" w:rsidRPr="00832F14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B2616E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832F14">
          <w:rPr>
            <w:rFonts w:ascii="Times New Roman" w:hAnsi="Times New Roman"/>
            <w:bCs/>
            <w:lang w:val="ru-RU"/>
          </w:rPr>
          <w:t>2014 г</w:t>
        </w:r>
      </w:smartTag>
      <w:r w:rsidRPr="00832F14">
        <w:rPr>
          <w:rFonts w:ascii="Times New Roman" w:hAnsi="Times New Roman"/>
          <w:bCs/>
          <w:lang w:val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</w:t>
      </w:r>
      <w:r w:rsidRPr="00832F14">
        <w:rPr>
          <w:rFonts w:ascii="Times New Roman" w:hAnsi="Times New Roman"/>
          <w:bCs/>
          <w:lang w:val="ru-RU"/>
        </w:rPr>
        <w:lastRenderedPageBreak/>
        <w:t xml:space="preserve">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968»);</w:t>
      </w:r>
    </w:p>
    <w:p w:rsidR="00B2616E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244673">
        <w:rPr>
          <w:rFonts w:ascii="Times New Roman" w:hAnsi="Times New Roman"/>
          <w:bCs/>
          <w:lang w:val="ru-RU"/>
        </w:rPr>
        <w:t xml:space="preserve">Приказ </w:t>
      </w:r>
      <w:r w:rsidRPr="00AE1B4C">
        <w:rPr>
          <w:rFonts w:ascii="Times New Roman" w:hAnsi="Times New Roman"/>
          <w:bCs/>
          <w:lang w:val="ru-RU"/>
        </w:rPr>
        <w:t xml:space="preserve">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244673">
        <w:rPr>
          <w:rFonts w:ascii="Times New Roman" w:hAnsi="Times New Roman"/>
          <w:bCs/>
          <w:lang w:val="ru-RU"/>
        </w:rPr>
        <w:t>от 17.05.2012 N 413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(Зарегистрировано в Минюсте России 07.06.2012 N 24480);</w:t>
      </w:r>
    </w:p>
    <w:p w:rsidR="00B2616E" w:rsidRPr="00AE1B4C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</w:t>
      </w:r>
      <w:r>
        <w:rPr>
          <w:rFonts w:ascii="Times New Roman" w:hAnsi="Times New Roman"/>
          <w:bCs/>
          <w:lang w:val="ru-RU"/>
        </w:rPr>
        <w:t>0</w:t>
      </w:r>
      <w:r w:rsidRPr="00AE1B4C">
        <w:rPr>
          <w:rFonts w:ascii="Times New Roman" w:hAnsi="Times New Roman"/>
          <w:bCs/>
          <w:lang w:val="ru-RU"/>
        </w:rPr>
        <w:t xml:space="preserve">7 </w:t>
      </w:r>
      <w:r>
        <w:rPr>
          <w:rFonts w:ascii="Times New Roman" w:hAnsi="Times New Roman"/>
          <w:bCs/>
          <w:lang w:val="ru-RU"/>
        </w:rPr>
        <w:t>июня</w:t>
      </w:r>
      <w:r w:rsidRPr="00AE1B4C">
        <w:rPr>
          <w:rFonts w:ascii="Times New Roman" w:hAnsi="Times New Roman"/>
          <w:bCs/>
          <w:lang w:val="ru-RU"/>
        </w:rPr>
        <w:t xml:space="preserve">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>
        <w:rPr>
          <w:rFonts w:ascii="Times New Roman" w:hAnsi="Times New Roman"/>
          <w:bCs/>
          <w:lang w:val="ru-RU"/>
        </w:rPr>
        <w:t>506</w:t>
      </w:r>
      <w:r w:rsidRPr="00AE1B4C">
        <w:rPr>
          <w:rFonts w:ascii="Times New Roman" w:hAnsi="Times New Roman"/>
          <w:bCs/>
          <w:lang w:val="ru-RU"/>
        </w:rPr>
        <w:t xml:space="preserve"> «О внесении изменений в </w:t>
      </w:r>
      <w:r>
        <w:rPr>
          <w:rFonts w:ascii="Times New Roman" w:hAnsi="Times New Roman"/>
          <w:bCs/>
          <w:lang w:val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AE1B4C">
        <w:rPr>
          <w:rFonts w:ascii="Times New Roman" w:hAnsi="Times New Roman"/>
          <w:bCs/>
          <w:lang w:val="ru-RU"/>
        </w:rPr>
        <w:t xml:space="preserve">, утвержденный приказом Министерства образования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</w:t>
      </w:r>
      <w:r>
        <w:rPr>
          <w:rFonts w:ascii="Times New Roman" w:hAnsi="Times New Roman"/>
          <w:bCs/>
          <w:lang w:val="ru-RU"/>
        </w:rPr>
        <w:t>5 марта</w:t>
      </w:r>
      <w:r w:rsidRPr="00AE1B4C">
        <w:rPr>
          <w:rFonts w:ascii="Times New Roman" w:hAnsi="Times New Roman"/>
          <w:bCs/>
          <w:lang w:val="ru-RU"/>
        </w:rPr>
        <w:t xml:space="preserve"> 20</w:t>
      </w:r>
      <w:r>
        <w:rPr>
          <w:rFonts w:ascii="Times New Roman" w:hAnsi="Times New Roman"/>
          <w:bCs/>
          <w:lang w:val="ru-RU"/>
        </w:rPr>
        <w:t>04</w:t>
      </w:r>
      <w:r w:rsidRPr="00AE1B4C">
        <w:rPr>
          <w:rFonts w:ascii="Times New Roman" w:hAnsi="Times New Roman"/>
          <w:bCs/>
          <w:lang w:val="ru-RU"/>
        </w:rPr>
        <w:t xml:space="preserve"> г. </w:t>
      </w:r>
      <w:r w:rsidRPr="009D7183">
        <w:rPr>
          <w:rFonts w:ascii="Times New Roman" w:hAnsi="Times New Roman"/>
          <w:bCs/>
          <w:lang w:val="ru-RU"/>
        </w:rPr>
        <w:t>N</w:t>
      </w:r>
      <w:r w:rsidRPr="00AE1B4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1089</w:t>
      </w:r>
      <w:r w:rsidRPr="00AE1B4C">
        <w:rPr>
          <w:rFonts w:ascii="Times New Roman" w:hAnsi="Times New Roman"/>
          <w:bCs/>
          <w:lang w:val="ru-RU"/>
        </w:rPr>
        <w:t>;</w:t>
      </w:r>
    </w:p>
    <w:p w:rsidR="00B2616E" w:rsidRPr="009D7183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9D7183">
        <w:rPr>
          <w:rFonts w:ascii="Times New Roman" w:hAnsi="Times New Roman"/>
          <w:bCs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</w:t>
      </w:r>
      <w:r>
        <w:rPr>
          <w:rFonts w:ascii="Times New Roman" w:hAnsi="Times New Roman"/>
          <w:bCs/>
          <w:lang w:val="ru-RU"/>
        </w:rPr>
        <w:t>;</w:t>
      </w:r>
    </w:p>
    <w:p w:rsidR="00B2616E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9 января 2014 г. № 2 «</w:t>
      </w:r>
      <w:r>
        <w:rPr>
          <w:rFonts w:ascii="Times New Roman" w:hAnsi="Times New Roman"/>
          <w:bCs/>
          <w:lang w:val="ru-RU"/>
        </w:rPr>
        <w:t xml:space="preserve">О </w:t>
      </w:r>
      <w:r w:rsidRPr="009D7183">
        <w:rPr>
          <w:rFonts w:ascii="Times New Roman" w:hAnsi="Times New Roman"/>
          <w:bCs/>
          <w:lang w:val="ru-RU"/>
        </w:rPr>
        <w:t>порядк</w:t>
      </w:r>
      <w:r>
        <w:rPr>
          <w:rFonts w:ascii="Times New Roman" w:hAnsi="Times New Roman"/>
          <w:bCs/>
          <w:lang w:val="ru-RU"/>
        </w:rPr>
        <w:t xml:space="preserve">е </w:t>
      </w:r>
      <w:r w:rsidRPr="009D7183">
        <w:rPr>
          <w:rFonts w:ascii="Times New Roman" w:hAnsi="Times New Roman"/>
          <w:bCs/>
          <w:lang w:val="ru-RU"/>
        </w:rPr>
        <w:t>применения организациями, осуществляющими образовательную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деятельность, электронного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обучения, дистанционных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образовательных технологий при реализации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 xml:space="preserve">образовательных программ», </w:t>
      </w:r>
      <w:r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Министерством </w:t>
      </w:r>
      <w:r>
        <w:rPr>
          <w:rFonts w:ascii="Times New Roman" w:hAnsi="Times New Roman"/>
          <w:bCs/>
          <w:lang w:val="ru-RU"/>
        </w:rPr>
        <w:t xml:space="preserve">юстиции Российской Федерации </w:t>
      </w:r>
      <w:r w:rsidRPr="009D7183">
        <w:rPr>
          <w:rFonts w:ascii="Times New Roman" w:hAnsi="Times New Roman"/>
          <w:bCs/>
          <w:lang w:val="ru-RU"/>
        </w:rPr>
        <w:t>4 апреля 2014 г. Регистрационный № 31823</w:t>
      </w:r>
      <w:r>
        <w:rPr>
          <w:rFonts w:ascii="Times New Roman" w:hAnsi="Times New Roman"/>
          <w:bCs/>
          <w:lang w:val="ru-RU"/>
        </w:rPr>
        <w:t>;</w:t>
      </w:r>
    </w:p>
    <w:p w:rsidR="00B2616E" w:rsidRPr="009D7183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Российской Федерации от 20.01.</w:t>
      </w:r>
      <w:r>
        <w:rPr>
          <w:rFonts w:ascii="Times New Roman" w:hAnsi="Times New Roman"/>
          <w:bCs/>
          <w:lang w:val="ru-RU"/>
        </w:rPr>
        <w:t>2014 N 22</w:t>
      </w:r>
      <w:r w:rsidRPr="007163A2"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rFonts w:ascii="Times New Roman" w:hAnsi="Times New Roman"/>
          <w:bCs/>
          <w:lang w:val="ru-RU"/>
        </w:rPr>
        <w:t xml:space="preserve">, </w:t>
      </w:r>
      <w:r w:rsidRPr="009D7183">
        <w:rPr>
          <w:rFonts w:ascii="Times New Roman" w:hAnsi="Times New Roman"/>
          <w:bCs/>
          <w:lang w:val="ru-RU"/>
        </w:rPr>
        <w:t>зарегистрированного в Минюсте России 21.02.2014 N 31377;</w:t>
      </w:r>
    </w:p>
    <w:p w:rsidR="00B2616E" w:rsidRPr="00832F14" w:rsidRDefault="00B2616E" w:rsidP="00B2616E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B2616E" w:rsidRPr="00832F14" w:rsidRDefault="00B2616E" w:rsidP="00B2616E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Трудовой кодекс Российской Федерации от 30 декабря 2001г. №197-ФЗ (с изменениями);</w:t>
      </w:r>
    </w:p>
    <w:p w:rsidR="00B2616E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B2616E" w:rsidRPr="00B4229D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29 октября 2013г. № 1199 «Об утверждении перечней профессий и специальностей среднего профессионального об</w:t>
      </w:r>
      <w:r w:rsidRPr="00B4229D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B2616E" w:rsidRPr="00670697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67069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B2616E" w:rsidRPr="00832F14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B2616E" w:rsidRPr="00832F14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Приказ Министерства</w:t>
      </w:r>
      <w:r w:rsidRPr="007163A2">
        <w:rPr>
          <w:rFonts w:ascii="Times New Roman" w:hAnsi="Times New Roman"/>
          <w:lang w:val="ru-RU"/>
        </w:rPr>
        <w:t xml:space="preserve">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28 мая 2014 г.</w:t>
      </w:r>
      <w:r w:rsidRPr="00832F14">
        <w:rPr>
          <w:rFonts w:ascii="Times New Roman" w:hAnsi="Times New Roman"/>
          <w:bCs/>
        </w:rPr>
        <w:t>  </w:t>
      </w:r>
      <w:r w:rsidRPr="00832F14">
        <w:rPr>
          <w:rFonts w:ascii="Times New Roman" w:hAnsi="Times New Roman"/>
          <w:bCs/>
          <w:lang w:val="ru-RU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832F14">
        <w:rPr>
          <w:rFonts w:ascii="Times New Roman" w:hAnsi="Times New Roman"/>
          <w:bCs/>
          <w:lang w:val="ru-RU"/>
        </w:rPr>
        <w:softHyphen/>
        <w:t xml:space="preserve">тельных программ» (в ред. от 09 апреля 2015 г.); </w:t>
      </w:r>
    </w:p>
    <w:p w:rsidR="00B2616E" w:rsidRPr="00832F14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lastRenderedPageBreak/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18 октября 2013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B2616E" w:rsidRPr="00832F14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08 сентября 2015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 xml:space="preserve">608н "Об утверждении профессионального стандарта "Педагог профессионального обучения, </w:t>
      </w:r>
      <w:r w:rsidRPr="00832F14">
        <w:rPr>
          <w:rFonts w:ascii="Times New Roman" w:hAnsi="Times New Roman"/>
          <w:bCs/>
          <w:lang w:val="ru-RU"/>
        </w:rPr>
        <w:t>профессионального образования и дополнительного профессионального образования";</w:t>
      </w:r>
    </w:p>
    <w:p w:rsidR="00B2616E" w:rsidRPr="00513EAF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B2616E" w:rsidRDefault="00B2616E" w:rsidP="00B2616E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highlight w:val="cyan"/>
          <w:lang w:val="ru-RU"/>
        </w:rPr>
      </w:pPr>
    </w:p>
    <w:p w:rsidR="00B2616E" w:rsidRPr="000D714A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востребованным и перспективным профессиям и специальностям (Письмо </w:t>
      </w:r>
      <w:r w:rsidRPr="00B4229D">
        <w:rPr>
          <w:rFonts w:ascii="Times New Roman" w:hAnsi="Times New Roman"/>
          <w:bCs/>
          <w:lang w:val="ru-RU"/>
        </w:rPr>
        <w:t xml:space="preserve">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B2616E" w:rsidRPr="00832F14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rFonts w:ascii="Times New Roman" w:hAnsi="Times New Roman"/>
          <w:bCs/>
          <w:lang w:val="ru-RU"/>
        </w:rPr>
        <w:t>;</w:t>
      </w:r>
    </w:p>
    <w:p w:rsidR="00B2616E" w:rsidRPr="00B4229D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06-846);</w:t>
      </w:r>
    </w:p>
    <w:p w:rsidR="00B2616E" w:rsidRPr="00B4229D" w:rsidRDefault="00B2616E" w:rsidP="00B2616E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</w:t>
      </w:r>
      <w:r>
        <w:rPr>
          <w:rFonts w:ascii="Times New Roman" w:hAnsi="Times New Roman"/>
          <w:bCs/>
          <w:lang w:val="ru-RU"/>
        </w:rPr>
        <w:t>).</w:t>
      </w:r>
    </w:p>
    <w:p w:rsidR="00B2616E" w:rsidRPr="00832F14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832F14" w:rsidRDefault="00B2616E" w:rsidP="00B261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832F14" w:rsidRDefault="00B2616E" w:rsidP="00B2616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616E" w:rsidRPr="00581D14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B2616E" w:rsidRPr="00470E7F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B2616E" w:rsidRPr="00C51E81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B2616E" w:rsidRPr="00C51E81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B2616E" w:rsidRPr="00C51E81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B2616E" w:rsidRPr="00676EC3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2616E" w:rsidRPr="003510C0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</w:t>
      </w:r>
      <w:r w:rsidRPr="00832F1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11.02.01 Радиоаппаратостроение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«Регулировщик радиоэлектронной аппаратуры и приборов»,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WorldSkillsRussia </w:t>
      </w:r>
      <w:r w:rsidRPr="003510C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Электроника</w:t>
      </w:r>
      <w:r w:rsidRPr="003510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»;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  и направлена на соблюдение последовательности освоения профессиональных компетенций,  принятой в отрасли.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B2616E" w:rsidRPr="001D0D7D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2616E" w:rsidRPr="001D0D7D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профессионального модуля ПМ.04 «Выполнение работ по одной или нескольким профессиям рабочих, должностям служащих», согласно ФГОС по специальности СПО, обучающиеся осваивают: </w:t>
      </w:r>
    </w:p>
    <w:p w:rsidR="00B2616E" w:rsidRPr="00A76E19" w:rsidRDefault="00B2616E" w:rsidP="00B261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17861 Регулировщик радиоэлектронной аппаратуры и приборов.</w:t>
      </w:r>
      <w:r w:rsidRPr="00A76E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616E" w:rsidRDefault="00B2616E" w:rsidP="00B261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85E15">
        <w:rPr>
          <w:rFonts w:ascii="Times New Roman" w:hAnsi="Times New Roman"/>
          <w:sz w:val="24"/>
          <w:szCs w:val="24"/>
        </w:rPr>
        <w:t>«Организация и выполнение сборки и монтажа радиотехнических систем, устройств и блоков в соответствии с технической документацией»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</w:t>
      </w:r>
    </w:p>
    <w:p w:rsidR="00B2616E" w:rsidRDefault="00B2616E" w:rsidP="00B2616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Pr="0016695C">
        <w:rPr>
          <w:rFonts w:ascii="Times New Roman" w:hAnsi="Times New Roman"/>
          <w:sz w:val="24"/>
          <w:szCs w:val="24"/>
        </w:rPr>
        <w:t>«Настройка и регулировка радиотехнических систем, устройств и блоков»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B2616E" w:rsidRDefault="00B2616E" w:rsidP="00B2616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03. </w:t>
      </w:r>
      <w:r w:rsidRPr="0016695C">
        <w:rPr>
          <w:rFonts w:ascii="Times New Roman" w:hAnsi="Times New Roman"/>
          <w:sz w:val="24"/>
          <w:szCs w:val="24"/>
        </w:rPr>
        <w:t>«Проведение стандартных и сертификационных испытаний узлов и блоков радиоэлектронного изделия»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семестр).</w:t>
      </w:r>
    </w:p>
    <w:p w:rsidR="00B2616E" w:rsidRDefault="00B2616E" w:rsidP="00B261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по профессиональному модулю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</w:p>
    <w:p w:rsidR="00B2616E" w:rsidRDefault="00B2616E" w:rsidP="00B26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17861 Регулировщик радиоэлектронной аппаратуры и приборов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семестр) завершается 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тоговой аттестаци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форме </w:t>
      </w:r>
      <w:r w:rsidRPr="00F86A45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Pr="00F86A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экзамен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616E" w:rsidRPr="00D403D4" w:rsidRDefault="00B2616E" w:rsidP="00B26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B2616E" w:rsidRPr="00F86A45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B2616E" w:rsidRPr="00D403D4" w:rsidRDefault="00B2616E" w:rsidP="00B26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B2616E" w:rsidRPr="00316A95" w:rsidRDefault="00B2616E" w:rsidP="00B2616E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опыта Ворлдскиллс</w:t>
      </w:r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B2616E" w:rsidRDefault="00B2616E" w:rsidP="00B2616E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профессионального стандарта;</w:t>
      </w:r>
    </w:p>
    <w:p w:rsidR="00B2616E" w:rsidRPr="00D403D4" w:rsidRDefault="00B2616E" w:rsidP="00B2616E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B2616E" w:rsidRPr="00D403D4" w:rsidRDefault="00B2616E" w:rsidP="00B26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Ворлдскиллс</w:t>
      </w:r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2616E" w:rsidRPr="00D403D4" w:rsidRDefault="00B2616E" w:rsidP="00B26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B2616E" w:rsidRPr="00D403D4" w:rsidRDefault="00B2616E" w:rsidP="00B26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6E" w:rsidRPr="00D403D4" w:rsidRDefault="00B2616E" w:rsidP="00B26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рабочего, должности служащего.</w:t>
      </w:r>
    </w:p>
    <w:p w:rsidR="00B2616E" w:rsidRDefault="00B2616E" w:rsidP="00B26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получает </w:t>
      </w:r>
      <w:r w:rsidRPr="00D403D4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03D4">
        <w:rPr>
          <w:rFonts w:ascii="Times New Roman" w:hAnsi="Times New Roman" w:cs="Times New Roman"/>
          <w:sz w:val="24"/>
          <w:szCs w:val="24"/>
        </w:rPr>
        <w:t xml:space="preserve"> о професси</w:t>
      </w:r>
      <w:r>
        <w:rPr>
          <w:rFonts w:ascii="Times New Roman" w:hAnsi="Times New Roman" w:cs="Times New Roman"/>
          <w:sz w:val="24"/>
          <w:szCs w:val="24"/>
        </w:rPr>
        <w:t>и рабочего, должности служащего:</w:t>
      </w:r>
    </w:p>
    <w:p w:rsidR="00B2616E" w:rsidRPr="00B213CD" w:rsidRDefault="00B2616E" w:rsidP="00B2616E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213CD">
        <w:rPr>
          <w:rFonts w:ascii="Times New Roman" w:hAnsi="Times New Roman" w:cs="Times New Roman"/>
          <w:sz w:val="24"/>
          <w:szCs w:val="24"/>
        </w:rPr>
        <w:t xml:space="preserve">Слушателю присваивается квалификация </w:t>
      </w:r>
      <w:r>
        <w:rPr>
          <w:rFonts w:ascii="Times New Roman" w:hAnsi="Times New Roman"/>
          <w:b/>
          <w:sz w:val="24"/>
          <w:szCs w:val="24"/>
        </w:rPr>
        <w:t>Регулировщик радиоэлектронной аппаратуры и приборов</w:t>
      </w:r>
      <w:r w:rsidRPr="00B213CD">
        <w:rPr>
          <w:rFonts w:ascii="Times New Roman" w:hAnsi="Times New Roman" w:cs="Times New Roman"/>
          <w:sz w:val="24"/>
          <w:szCs w:val="24"/>
        </w:rPr>
        <w:t xml:space="preserve"> и устанавливается </w:t>
      </w:r>
      <w:r w:rsidRPr="00585E15">
        <w:rPr>
          <w:rFonts w:ascii="Times New Roman" w:hAnsi="Times New Roman" w:cs="Times New Roman"/>
          <w:b/>
          <w:sz w:val="24"/>
          <w:szCs w:val="24"/>
        </w:rPr>
        <w:t>3</w:t>
      </w:r>
      <w:r w:rsidRPr="00585E15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B21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B2616E" w:rsidRDefault="00B2616E" w:rsidP="00B2616E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6695C">
        <w:rPr>
          <w:rFonts w:ascii="Times New Roman" w:hAnsi="Times New Roman"/>
          <w:sz w:val="24"/>
          <w:szCs w:val="24"/>
        </w:rPr>
        <w:t>«Организация и выполнение сборки и монтажа радиотехнических систем, устройств и блоков в соответствии с технической документацией»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семестр):</w:t>
      </w:r>
    </w:p>
    <w:p w:rsidR="00B2616E" w:rsidRPr="00585E15" w:rsidRDefault="00B2616E" w:rsidP="00B2616E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 02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95C">
        <w:rPr>
          <w:rFonts w:ascii="Times New Roman" w:hAnsi="Times New Roman"/>
          <w:sz w:val="24"/>
          <w:szCs w:val="24"/>
        </w:rPr>
        <w:t>«Настройка и регулировка радиотехнических систем, устройств и блоков»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семестр).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B2616E" w:rsidRPr="00BF5F1C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на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отведенный на Профессиональный цикл, составляет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менее 1728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2616E" w:rsidRPr="006971A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1728*25/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=432 часов.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B2616E" w:rsidRPr="00BF5F1C" w:rsidRDefault="00B2616E" w:rsidP="00B2616E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практику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отводится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– можно, меньше – нельзя!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B2616E" w:rsidRPr="006971A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учебному плану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бъем образовательной программы, отведенный на Профессиональный цикл, составляет 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536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536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*25: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34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(Это минимум).</w:t>
      </w:r>
    </w:p>
    <w:p w:rsidR="00B2616E" w:rsidRPr="006971A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972 часа,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часов учебной практики составляет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), объем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одственной практики составляет 17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612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 них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(144 часа) на производственную практику (преддипломную), что составляет более 25% от часов, отведенных на профессиональный учебный цикл.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4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ПМ.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семестр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и;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2 -  1 неделя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13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семестр: ПМ 01 -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семестр: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недели;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семестр: ПМ 02 - 4 недели, ПМ 03 – 2 недели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осваиваются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Регулировщик радиоэлектронной аппаратуры и приборов.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 проводится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завершается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дифференцированным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зачетом с оценкой освоенных общих и профессиональных компетенций.</w:t>
      </w:r>
    </w:p>
    <w:p w:rsidR="00B2616E" w:rsidRPr="00E6759A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освоении образовательной программы по специальностям СПО составляет 8 -11 недель в учебном году, в том числе не менее 2 недель в зимний период. </w:t>
      </w:r>
    </w:p>
    <w:p w:rsidR="00B2616E" w:rsidRPr="00D54FEB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6E" w:rsidRPr="00832F14" w:rsidRDefault="00B2616E" w:rsidP="00B261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522DDC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профессии или специальности среднего профессионального образования.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1404 часа.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11.02.01 Радиоаппаратостроение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B2616E" w:rsidRDefault="00B2616E" w:rsidP="00B26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B2616E" w:rsidRPr="005A5F47" w:rsidRDefault="00B2616E" w:rsidP="00B26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B2616E" w:rsidRPr="005A5F47" w:rsidRDefault="00B2616E" w:rsidP="00B26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BF77F8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lastRenderedPageBreak/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план </w:t>
      </w:r>
      <w:r>
        <w:rPr>
          <w:rFonts w:ascii="Times New Roman" w:hAnsi="Times New Roman"/>
          <w:bCs/>
          <w:sz w:val="24"/>
          <w:szCs w:val="24"/>
        </w:rPr>
        <w:t>технологического</w:t>
      </w:r>
      <w:r w:rsidRPr="000F5E86">
        <w:rPr>
          <w:rFonts w:ascii="Times New Roman" w:hAnsi="Times New Roman"/>
          <w:bCs/>
          <w:sz w:val="24"/>
          <w:szCs w:val="24"/>
        </w:rPr>
        <w:t xml:space="preserve"> профиля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0F5E86" w:rsidRDefault="00B2616E" w:rsidP="00B261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Cs/>
          <w:sz w:val="24"/>
          <w:szCs w:val="24"/>
        </w:rPr>
        <w:t xml:space="preserve">При этом учебный план </w:t>
      </w:r>
      <w:r>
        <w:rPr>
          <w:rFonts w:ascii="Times New Roman" w:hAnsi="Times New Roman"/>
          <w:bCs/>
          <w:sz w:val="24"/>
          <w:szCs w:val="24"/>
        </w:rPr>
        <w:t>технологического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</w:t>
      </w:r>
      <w:r w:rsidRPr="00C1289F">
        <w:rPr>
          <w:rFonts w:ascii="Times New Roman" w:hAnsi="Times New Roman"/>
          <w:bCs/>
          <w:sz w:val="24"/>
          <w:szCs w:val="24"/>
        </w:rPr>
        <w:t xml:space="preserve">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 и </w:t>
      </w:r>
      <w:r>
        <w:rPr>
          <w:rFonts w:ascii="Times New Roman" w:hAnsi="Times New Roman"/>
          <w:bCs/>
          <w:sz w:val="24"/>
          <w:szCs w:val="24"/>
        </w:rPr>
        <w:t>в учебном плане обозначены</w:t>
      </w:r>
      <w:r w:rsidRPr="00C1289F">
        <w:rPr>
          <w:rFonts w:ascii="Times New Roman" w:hAnsi="Times New Roman"/>
          <w:bCs/>
          <w:sz w:val="24"/>
          <w:szCs w:val="24"/>
        </w:rPr>
        <w:t xml:space="preserve"> индекс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C1289F">
        <w:rPr>
          <w:rFonts w:ascii="Times New Roman" w:hAnsi="Times New Roman"/>
          <w:bCs/>
          <w:sz w:val="24"/>
          <w:szCs w:val="24"/>
        </w:rPr>
        <w:t xml:space="preserve"> </w:t>
      </w:r>
      <w:r w:rsidRPr="00C1289F">
        <w:rPr>
          <w:rFonts w:ascii="Times New Roman" w:hAnsi="Times New Roman"/>
          <w:b/>
          <w:bCs/>
          <w:sz w:val="24"/>
          <w:szCs w:val="24"/>
        </w:rPr>
        <w:t>ОУПп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, «Физика», «Информатика».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5A5F47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является</w:t>
      </w:r>
      <w:r w:rsidRPr="005A5F47">
        <w:rPr>
          <w:rFonts w:ascii="Times New Roman" w:hAnsi="Times New Roman"/>
          <w:bCs/>
          <w:sz w:val="24"/>
          <w:szCs w:val="24"/>
        </w:rPr>
        <w:t>:</w:t>
      </w:r>
    </w:p>
    <w:p w:rsidR="00B2616E" w:rsidRPr="00C1289F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"Родная литература"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B2616E" w:rsidRPr="000B7844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Естествознание</w:t>
      </w:r>
      <w:r w:rsidRPr="000B7844">
        <w:rPr>
          <w:rFonts w:ascii="Times New Roman" w:hAnsi="Times New Roman"/>
          <w:b/>
          <w:bCs/>
          <w:sz w:val="24"/>
          <w:szCs w:val="24"/>
        </w:rPr>
        <w:t>"</w:t>
      </w:r>
    </w:p>
    <w:p w:rsidR="00B2616E" w:rsidRPr="00AE4848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B2616E" w:rsidRPr="000B7844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«Введение в специальность»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предметам: </w:t>
      </w:r>
      <w:r w:rsidRPr="00AE484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Физика</w:t>
      </w:r>
      <w:r w:rsidRPr="00AE4848">
        <w:rPr>
          <w:rFonts w:ascii="Times New Roman" w:hAnsi="Times New Roman"/>
          <w:b/>
          <w:bCs/>
          <w:sz w:val="24"/>
          <w:szCs w:val="24"/>
        </w:rPr>
        <w:t>», «</w:t>
      </w:r>
      <w:r>
        <w:rPr>
          <w:rFonts w:ascii="Times New Roman" w:hAnsi="Times New Roman"/>
          <w:b/>
          <w:bCs/>
          <w:sz w:val="24"/>
          <w:szCs w:val="24"/>
        </w:rPr>
        <w:t>Информатика</w:t>
      </w:r>
      <w:r>
        <w:rPr>
          <w:rFonts w:ascii="Times New Roman" w:hAnsi="Times New Roman"/>
          <w:bCs/>
          <w:sz w:val="24"/>
          <w:szCs w:val="24"/>
        </w:rPr>
        <w:t>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нед.,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Pr="000F5E86" w:rsidRDefault="00B2616E" w:rsidP="00B261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16E" w:rsidRDefault="00B2616E" w:rsidP="00B261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B2616E" w:rsidRDefault="00B2616E" w:rsidP="00B2616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2616E" w:rsidRPr="00A30455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11.02.01 Радиоаппаратостроение</w:t>
      </w:r>
      <w:r>
        <w:rPr>
          <w:rFonts w:eastAsia="Times New Roman"/>
          <w:i/>
          <w:lang w:eastAsia="ru-RU"/>
        </w:rPr>
        <w:t>:</w:t>
      </w:r>
    </w:p>
    <w:p w:rsidR="00B2616E" w:rsidRPr="00A30455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4500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2616E" w:rsidRPr="00A30455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4500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2880</w:t>
      </w:r>
    </w:p>
    <w:p w:rsidR="00B2616E" w:rsidRPr="00A30455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4248-1274=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2016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2616E" w:rsidRPr="00A30455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2880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864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2616E" w:rsidRPr="00A30455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2616E" w:rsidRDefault="00B2616E" w:rsidP="00B261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p w:rsidR="00B2616E" w:rsidRDefault="00B2616E" w:rsidP="00B26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8"/>
        <w:gridCol w:w="2952"/>
        <w:gridCol w:w="935"/>
        <w:gridCol w:w="1662"/>
        <w:gridCol w:w="819"/>
        <w:gridCol w:w="2603"/>
      </w:tblGrid>
      <w:tr w:rsidR="00B2616E" w:rsidRPr="0016695C" w:rsidTr="00AE3494">
        <w:trPr>
          <w:tblHeader/>
        </w:trPr>
        <w:tc>
          <w:tcPr>
            <w:tcW w:w="1328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Наименование циклов и разделов</w:t>
            </w:r>
          </w:p>
        </w:tc>
        <w:tc>
          <w:tcPr>
            <w:tcW w:w="935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Вариативная часть</w:t>
            </w:r>
          </w:p>
        </w:tc>
        <w:tc>
          <w:tcPr>
            <w:tcW w:w="819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2603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Обоснование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148</w:t>
            </w:r>
          </w:p>
        </w:tc>
        <w:tc>
          <w:tcPr>
            <w:tcW w:w="166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53</w:t>
            </w:r>
          </w:p>
        </w:tc>
        <w:tc>
          <w:tcPr>
            <w:tcW w:w="819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201</w:t>
            </w:r>
          </w:p>
        </w:tc>
        <w:tc>
          <w:tcPr>
            <w:tcW w:w="2603" w:type="dxa"/>
            <w:vAlign w:val="center"/>
          </w:tcPr>
          <w:p w:rsidR="00B2616E" w:rsidRPr="005B3905" w:rsidRDefault="00B2616E" w:rsidP="00A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905">
              <w:rPr>
                <w:rFonts w:ascii="Times New Roman" w:eastAsia="Times New Roman" w:hAnsi="Times New Roman" w:cs="Arial"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 w:cs="Arial"/>
                <w:lang w:eastAsia="ru-RU"/>
              </w:rPr>
              <w:t>е</w:t>
            </w:r>
            <w:r w:rsidRPr="005B3905">
              <w:rPr>
                <w:rFonts w:ascii="Times New Roman" w:eastAsia="Times New Roman" w:hAnsi="Times New Roman" w:cs="Arial"/>
                <w:lang w:eastAsia="ru-RU"/>
              </w:rPr>
              <w:t xml:space="preserve"> подготовки обучающ</w:t>
            </w:r>
            <w:r>
              <w:rPr>
                <w:rFonts w:ascii="Times New Roman" w:eastAsia="Times New Roman" w:hAnsi="Times New Roman" w:cs="Arial"/>
                <w:lang w:eastAsia="ru-RU"/>
              </w:rPr>
              <w:t>ихся</w:t>
            </w:r>
            <w:r w:rsidRPr="005B3905">
              <w:rPr>
                <w:rFonts w:ascii="Times New Roman" w:eastAsia="Times New Roman" w:hAnsi="Times New Roman" w:cs="Arial"/>
                <w:lang w:eastAsia="ru-RU"/>
              </w:rPr>
              <w:t xml:space="preserve"> по дисциплинам ЕН.00. </w:t>
            </w:r>
            <w:r w:rsidRPr="005B3905">
              <w:rPr>
                <w:rFonts w:ascii="Times New Roman" w:eastAsia="Times New Roman" w:hAnsi="Times New Roman"/>
                <w:lang w:eastAsia="ru-RU"/>
              </w:rPr>
              <w:t xml:space="preserve">Освоение общей компетенции </w:t>
            </w:r>
          </w:p>
          <w:p w:rsidR="00B2616E" w:rsidRPr="005B3905" w:rsidRDefault="00B2616E" w:rsidP="00A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905">
              <w:rPr>
                <w:rFonts w:ascii="Times New Roman" w:hAnsi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5B3905">
              <w:rPr>
                <w:rFonts w:ascii="Times New Roman" w:hAnsi="Times New Roman"/>
              </w:rPr>
              <w:lastRenderedPageBreak/>
              <w:t>качество</w:t>
            </w:r>
          </w:p>
          <w:p w:rsidR="00B2616E" w:rsidRPr="0016695C" w:rsidRDefault="00B2616E" w:rsidP="00AE3494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5B3905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58144B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ЕН.01</w:t>
            </w:r>
          </w:p>
        </w:tc>
        <w:tc>
          <w:tcPr>
            <w:tcW w:w="2952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935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1662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68</w:t>
            </w:r>
          </w:p>
        </w:tc>
        <w:tc>
          <w:tcPr>
            <w:tcW w:w="2603" w:type="dxa"/>
          </w:tcPr>
          <w:p w:rsidR="00B2616E" w:rsidRPr="0058144B" w:rsidRDefault="00B2616E" w:rsidP="00AE3494">
            <w:pPr>
              <w:spacing w:after="0" w:line="240" w:lineRule="auto"/>
              <w:rPr>
                <w:i/>
              </w:rPr>
            </w:pPr>
            <w:r w:rsidRPr="0058144B">
              <w:rPr>
                <w:rFonts w:ascii="Times New Roman" w:eastAsia="Times New Roman" w:hAnsi="Times New Roman" w:cs="Arial"/>
                <w:i/>
                <w:lang w:eastAsia="ru-RU"/>
              </w:rPr>
              <w:t>Углубление подготовки обучающихся по дисциплинам ЕН.00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58144B">
              <w:rPr>
                <w:rFonts w:ascii="Times New Roman" w:eastAsia="Times New Roman" w:hAnsi="Times New Roman"/>
                <w:i/>
                <w:lang w:eastAsia="ru-RU"/>
              </w:rPr>
              <w:t>ЕН.02</w:t>
            </w:r>
          </w:p>
        </w:tc>
        <w:tc>
          <w:tcPr>
            <w:tcW w:w="2952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Информатика</w:t>
            </w:r>
          </w:p>
        </w:tc>
        <w:tc>
          <w:tcPr>
            <w:tcW w:w="935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1662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68</w:t>
            </w:r>
          </w:p>
        </w:tc>
        <w:tc>
          <w:tcPr>
            <w:tcW w:w="2603" w:type="dxa"/>
          </w:tcPr>
          <w:p w:rsidR="00B2616E" w:rsidRPr="0058144B" w:rsidRDefault="00B2616E" w:rsidP="00AE3494">
            <w:pPr>
              <w:spacing w:after="0" w:line="240" w:lineRule="auto"/>
              <w:rPr>
                <w:i/>
              </w:rPr>
            </w:pPr>
            <w:r w:rsidRPr="0058144B">
              <w:rPr>
                <w:rFonts w:ascii="Times New Roman" w:eastAsia="Times New Roman" w:hAnsi="Times New Roman" w:cs="Arial"/>
                <w:i/>
                <w:lang w:eastAsia="ru-RU"/>
              </w:rPr>
              <w:t>Углубление подготовки обучающихся по дисциплинам ЕН.00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58144B">
              <w:rPr>
                <w:rFonts w:ascii="Times New Roman" w:eastAsia="Times New Roman" w:hAnsi="Times New Roman"/>
                <w:i/>
                <w:lang w:eastAsia="ru-RU"/>
              </w:rPr>
              <w:t>ЕН.03</w:t>
            </w:r>
          </w:p>
        </w:tc>
        <w:tc>
          <w:tcPr>
            <w:tcW w:w="2952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Экологические основы природопользования</w:t>
            </w:r>
          </w:p>
        </w:tc>
        <w:tc>
          <w:tcPr>
            <w:tcW w:w="935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52</w:t>
            </w:r>
          </w:p>
        </w:tc>
        <w:tc>
          <w:tcPr>
            <w:tcW w:w="1662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13</w:t>
            </w:r>
          </w:p>
        </w:tc>
        <w:tc>
          <w:tcPr>
            <w:tcW w:w="819" w:type="dxa"/>
            <w:vAlign w:val="center"/>
          </w:tcPr>
          <w:p w:rsidR="00B2616E" w:rsidRPr="0058144B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58144B"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65</w:t>
            </w:r>
          </w:p>
        </w:tc>
        <w:tc>
          <w:tcPr>
            <w:tcW w:w="2603" w:type="dxa"/>
          </w:tcPr>
          <w:p w:rsidR="00B2616E" w:rsidRPr="0058144B" w:rsidRDefault="00B2616E" w:rsidP="00AE3494">
            <w:pPr>
              <w:spacing w:after="0" w:line="240" w:lineRule="auto"/>
              <w:rPr>
                <w:i/>
              </w:rPr>
            </w:pPr>
            <w:r w:rsidRPr="0058144B">
              <w:rPr>
                <w:rFonts w:ascii="Times New Roman" w:eastAsia="Times New Roman" w:hAnsi="Times New Roman" w:cs="Arial"/>
                <w:i/>
                <w:lang w:eastAsia="ru-RU"/>
              </w:rPr>
              <w:t>Углубление подготовки обучающихся по дисциплинам ЕН.00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ОП.00</w:t>
            </w:r>
          </w:p>
        </w:tc>
        <w:tc>
          <w:tcPr>
            <w:tcW w:w="295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720</w:t>
            </w:r>
          </w:p>
        </w:tc>
        <w:tc>
          <w:tcPr>
            <w:tcW w:w="166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793</w:t>
            </w:r>
          </w:p>
        </w:tc>
        <w:tc>
          <w:tcPr>
            <w:tcW w:w="819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1513</w:t>
            </w:r>
          </w:p>
        </w:tc>
        <w:tc>
          <w:tcPr>
            <w:tcW w:w="2603" w:type="dxa"/>
            <w:vAlign w:val="center"/>
          </w:tcPr>
          <w:p w:rsidR="00B2616E" w:rsidRPr="005B3905" w:rsidRDefault="00B2616E" w:rsidP="00A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905">
              <w:rPr>
                <w:rFonts w:ascii="Times New Roman" w:eastAsia="Times New Roman" w:hAnsi="Times New Roman"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5B3905">
              <w:rPr>
                <w:rFonts w:ascii="Times New Roman" w:eastAsia="Times New Roman" w:hAnsi="Times New Roman"/>
                <w:lang w:eastAsia="ru-RU"/>
              </w:rPr>
              <w:t xml:space="preserve"> подготовки обучающегося,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B2616E" w:rsidRPr="0016695C" w:rsidTr="00AE3494">
        <w:trPr>
          <w:trHeight w:val="497"/>
        </w:trPr>
        <w:tc>
          <w:tcPr>
            <w:tcW w:w="1328" w:type="dxa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ОП.01</w:t>
            </w:r>
          </w:p>
        </w:tc>
        <w:tc>
          <w:tcPr>
            <w:tcW w:w="2952" w:type="dxa"/>
            <w:vAlign w:val="center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Инженерная графика</w:t>
            </w:r>
          </w:p>
        </w:tc>
        <w:tc>
          <w:tcPr>
            <w:tcW w:w="935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36</w:t>
            </w:r>
          </w:p>
        </w:tc>
        <w:tc>
          <w:tcPr>
            <w:tcW w:w="166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819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70</w:t>
            </w:r>
          </w:p>
        </w:tc>
        <w:tc>
          <w:tcPr>
            <w:tcW w:w="2603" w:type="dxa"/>
          </w:tcPr>
          <w:p w:rsidR="00B2616E" w:rsidRPr="0016695C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/>
                <w:i/>
                <w:lang w:eastAsia="ru-RU"/>
              </w:rPr>
              <w:t>Углублени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6695C">
              <w:rPr>
                <w:rFonts w:ascii="Times New Roman" w:eastAsia="Times New Roman" w:hAnsi="Times New Roman"/>
                <w:i/>
                <w:lang w:eastAsia="ru-RU"/>
              </w:rPr>
              <w:t xml:space="preserve">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ОП.02</w:t>
            </w:r>
          </w:p>
        </w:tc>
        <w:tc>
          <w:tcPr>
            <w:tcW w:w="2952" w:type="dxa"/>
            <w:vAlign w:val="center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Электротехника</w:t>
            </w:r>
          </w:p>
        </w:tc>
        <w:tc>
          <w:tcPr>
            <w:tcW w:w="935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166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73</w:t>
            </w:r>
          </w:p>
        </w:tc>
        <w:tc>
          <w:tcPr>
            <w:tcW w:w="819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153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ОП.03</w:t>
            </w:r>
          </w:p>
        </w:tc>
        <w:tc>
          <w:tcPr>
            <w:tcW w:w="2952" w:type="dxa"/>
            <w:vAlign w:val="center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Метрология, стандартизация и сертификация</w:t>
            </w:r>
          </w:p>
        </w:tc>
        <w:tc>
          <w:tcPr>
            <w:tcW w:w="935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39</w:t>
            </w:r>
          </w:p>
        </w:tc>
        <w:tc>
          <w:tcPr>
            <w:tcW w:w="166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29</w:t>
            </w:r>
          </w:p>
        </w:tc>
        <w:tc>
          <w:tcPr>
            <w:tcW w:w="819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68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FD1042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Охрана труда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70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73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153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Электронная техника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142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Материаловедение, электрорадиоматериалы и радиокомпоненты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54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116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Вычислительная техника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86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120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206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ОП.09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Электрорадиоизмерения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89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39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36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75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Правовое обеспечение профессиональной деятельности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34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54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lastRenderedPageBreak/>
              <w:t>ОП.12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Управление персоналом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44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33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77</w:t>
            </w:r>
          </w:p>
        </w:tc>
        <w:tc>
          <w:tcPr>
            <w:tcW w:w="2603" w:type="dxa"/>
          </w:tcPr>
          <w:p w:rsidR="00B2616E" w:rsidRDefault="00B2616E" w:rsidP="00AE3494">
            <w:pPr>
              <w:spacing w:after="0" w:line="240" w:lineRule="auto"/>
            </w:pPr>
            <w:r w:rsidRPr="001346FB">
              <w:rPr>
                <w:rFonts w:ascii="Times New Roman" w:eastAsia="Times New Roman" w:hAnsi="Times New Roman"/>
                <w:i/>
                <w:lang w:eastAsia="ru-RU"/>
              </w:rPr>
              <w:t>Углубление подготовки обучающегося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color w:val="215967"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ОП.14</w:t>
            </w:r>
          </w:p>
        </w:tc>
        <w:tc>
          <w:tcPr>
            <w:tcW w:w="2952" w:type="dxa"/>
            <w:vAlign w:val="center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предпринимательства</w:t>
            </w:r>
          </w:p>
        </w:tc>
        <w:tc>
          <w:tcPr>
            <w:tcW w:w="935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88</w:t>
            </w:r>
          </w:p>
        </w:tc>
        <w:tc>
          <w:tcPr>
            <w:tcW w:w="819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88</w:t>
            </w:r>
          </w:p>
        </w:tc>
        <w:tc>
          <w:tcPr>
            <w:tcW w:w="2603" w:type="dxa"/>
          </w:tcPr>
          <w:p w:rsidR="00B2616E" w:rsidRPr="0016695C" w:rsidRDefault="00B2616E" w:rsidP="00AE3494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B2616E" w:rsidRPr="0016695C" w:rsidRDefault="00B2616E" w:rsidP="00AE3494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Цели и задачи: </w:t>
            </w:r>
          </w:p>
          <w:p w:rsidR="00B2616E" w:rsidRPr="0016695C" w:rsidRDefault="00B2616E" w:rsidP="00AE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B2616E" w:rsidRPr="0016695C" w:rsidRDefault="00B2616E" w:rsidP="00AE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B2616E" w:rsidRPr="0016695C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ОП.15</w:t>
            </w:r>
          </w:p>
        </w:tc>
        <w:tc>
          <w:tcPr>
            <w:tcW w:w="2952" w:type="dxa"/>
            <w:vAlign w:val="center"/>
          </w:tcPr>
          <w:p w:rsidR="00B2616E" w:rsidRPr="0016695C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Способы поиска работы</w:t>
            </w:r>
          </w:p>
        </w:tc>
        <w:tc>
          <w:tcPr>
            <w:tcW w:w="935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36</w:t>
            </w:r>
          </w:p>
        </w:tc>
        <w:tc>
          <w:tcPr>
            <w:tcW w:w="819" w:type="dxa"/>
            <w:vAlign w:val="center"/>
          </w:tcPr>
          <w:p w:rsidR="00B2616E" w:rsidRPr="0016695C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36</w:t>
            </w:r>
          </w:p>
        </w:tc>
        <w:tc>
          <w:tcPr>
            <w:tcW w:w="2603" w:type="dxa"/>
            <w:vAlign w:val="center"/>
          </w:tcPr>
          <w:p w:rsidR="00B2616E" w:rsidRPr="0016695C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B2616E" w:rsidRPr="0016695C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B2616E" w:rsidRPr="0016695C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:rsidR="00B2616E" w:rsidRPr="0016695C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B2616E" w:rsidRPr="0016695C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B2616E" w:rsidRPr="0016695C" w:rsidRDefault="00B2616E" w:rsidP="00AE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AF6AA0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ОП.16</w:t>
            </w:r>
          </w:p>
        </w:tc>
        <w:tc>
          <w:tcPr>
            <w:tcW w:w="2952" w:type="dxa"/>
            <w:vAlign w:val="center"/>
          </w:tcPr>
          <w:p w:rsidR="00B2616E" w:rsidRDefault="00B2616E" w:rsidP="00AE3494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Этика делового общения</w:t>
            </w:r>
          </w:p>
        </w:tc>
        <w:tc>
          <w:tcPr>
            <w:tcW w:w="935" w:type="dxa"/>
            <w:vAlign w:val="center"/>
          </w:tcPr>
          <w:p w:rsidR="00B2616E" w:rsidRPr="00AF6AA0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48</w:t>
            </w:r>
          </w:p>
        </w:tc>
        <w:tc>
          <w:tcPr>
            <w:tcW w:w="2603" w:type="dxa"/>
            <w:vAlign w:val="center"/>
          </w:tcPr>
          <w:p w:rsidR="00B2616E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Цели и задачи:</w:t>
            </w:r>
          </w:p>
          <w:p w:rsidR="00B2616E" w:rsidRPr="0016695C" w:rsidRDefault="00B2616E" w:rsidP="00AE3494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Освоение основных приемов  испихологических аспектов для осуществления общения в деловой сфере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E12452" w:rsidRDefault="00B2616E" w:rsidP="00AE3494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П.00</w:t>
            </w:r>
          </w:p>
        </w:tc>
        <w:tc>
          <w:tcPr>
            <w:tcW w:w="2952" w:type="dxa"/>
          </w:tcPr>
          <w:p w:rsidR="00B2616E" w:rsidRPr="00E12452" w:rsidRDefault="00B2616E" w:rsidP="00AE3494">
            <w:pPr>
              <w:autoSpaceDE w:val="0"/>
              <w:rPr>
                <w:rFonts w:ascii="Times New Roman" w:hAnsi="Times New Roman"/>
                <w:b/>
              </w:rPr>
            </w:pPr>
            <w:r w:rsidRPr="00E12452">
              <w:rPr>
                <w:rFonts w:ascii="Times New Roman" w:hAnsi="Times New Roman"/>
                <w:b/>
              </w:rPr>
              <w:t>Профессиональный учебный цикл</w:t>
            </w:r>
          </w:p>
        </w:tc>
        <w:tc>
          <w:tcPr>
            <w:tcW w:w="935" w:type="dxa"/>
            <w:vAlign w:val="center"/>
          </w:tcPr>
          <w:p w:rsidR="00B2616E" w:rsidRPr="0058144B" w:rsidRDefault="00B2616E" w:rsidP="00AE3494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8144B">
              <w:rPr>
                <w:rFonts w:ascii="Times New Roman" w:hAnsi="Times New Roman"/>
                <w:b/>
              </w:rPr>
              <w:t>852</w:t>
            </w:r>
          </w:p>
        </w:tc>
        <w:tc>
          <w:tcPr>
            <w:tcW w:w="1662" w:type="dxa"/>
            <w:vAlign w:val="center"/>
          </w:tcPr>
          <w:p w:rsidR="00B2616E" w:rsidRPr="0058144B" w:rsidRDefault="00B2616E" w:rsidP="00AE3494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58144B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19" w:type="dxa"/>
            <w:vAlign w:val="center"/>
          </w:tcPr>
          <w:p w:rsidR="00B2616E" w:rsidRPr="0058144B" w:rsidRDefault="00B2616E" w:rsidP="00AE3494">
            <w:pPr>
              <w:autoSpaceDE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8144B">
              <w:rPr>
                <w:rFonts w:ascii="Times New Roman" w:hAnsi="Times New Roman"/>
                <w:b/>
              </w:rPr>
              <w:t>942</w:t>
            </w:r>
          </w:p>
        </w:tc>
        <w:tc>
          <w:tcPr>
            <w:tcW w:w="2603" w:type="dxa"/>
            <w:vAlign w:val="center"/>
          </w:tcPr>
          <w:p w:rsidR="00B2616E" w:rsidRPr="005B3905" w:rsidRDefault="00B2616E" w:rsidP="00AE34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3905">
              <w:rPr>
                <w:rFonts w:ascii="Times New Roman" w:hAnsi="Times New Roman" w:cs="Times New Roman"/>
                <w:sz w:val="22"/>
                <w:szCs w:val="22"/>
              </w:rPr>
              <w:t>Усиление общих и профессиональных компетенций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5B3905" w:rsidRDefault="00B2616E" w:rsidP="00AE3494">
            <w:pPr>
              <w:autoSpaceDE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МДК.01.01</w:t>
            </w:r>
          </w:p>
        </w:tc>
        <w:tc>
          <w:tcPr>
            <w:tcW w:w="2952" w:type="dxa"/>
          </w:tcPr>
          <w:p w:rsidR="00B2616E" w:rsidRPr="00E12452" w:rsidRDefault="00B2616E" w:rsidP="00AE3494">
            <w:pPr>
              <w:autoSpaceDE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Методы организации технологического процесса сборки и монтажа радиотехнических систем, устройств и блоков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19" w:type="dxa"/>
            <w:vAlign w:val="center"/>
          </w:tcPr>
          <w:p w:rsidR="00B2616E" w:rsidRPr="005B3905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603" w:type="dxa"/>
            <w:vAlign w:val="center"/>
          </w:tcPr>
          <w:p w:rsidR="00B2616E" w:rsidRPr="005B3905" w:rsidRDefault="00B2616E" w:rsidP="00AE349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5B3905">
              <w:rPr>
                <w:rFonts w:ascii="Times New Roman" w:hAnsi="Times New Roman" w:cs="Times New Roman"/>
                <w:i/>
              </w:rPr>
              <w:t>Углубление подготовки обучающихся, а также получение дополнительных компетенций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Default="00B2616E" w:rsidP="00AE3494">
            <w:pPr>
              <w:autoSpaceDE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МДК.03.01</w:t>
            </w:r>
          </w:p>
        </w:tc>
        <w:tc>
          <w:tcPr>
            <w:tcW w:w="2952" w:type="dxa"/>
          </w:tcPr>
          <w:p w:rsidR="00B2616E" w:rsidRDefault="00B2616E" w:rsidP="00AE3494">
            <w:pPr>
              <w:autoSpaceDE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Методы проведения стандартных и </w:t>
            </w:r>
            <w:r>
              <w:rPr>
                <w:rFonts w:ascii="Times New Roman" w:hAnsi="Times New Roman"/>
                <w:i/>
              </w:rPr>
              <w:lastRenderedPageBreak/>
              <w:t>сертификационных испытаний</w:t>
            </w:r>
          </w:p>
        </w:tc>
        <w:tc>
          <w:tcPr>
            <w:tcW w:w="935" w:type="dxa"/>
            <w:vAlign w:val="center"/>
          </w:tcPr>
          <w:p w:rsidR="00B2616E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1662" w:type="dxa"/>
            <w:vAlign w:val="center"/>
          </w:tcPr>
          <w:p w:rsidR="00B2616E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9" w:type="dxa"/>
            <w:vAlign w:val="center"/>
          </w:tcPr>
          <w:p w:rsidR="00B2616E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2603" w:type="dxa"/>
            <w:vAlign w:val="center"/>
          </w:tcPr>
          <w:p w:rsidR="00B2616E" w:rsidRPr="005B3905" w:rsidRDefault="00B2616E" w:rsidP="00AE349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5B3905">
              <w:rPr>
                <w:rFonts w:ascii="Times New Roman" w:hAnsi="Times New Roman" w:cs="Times New Roman"/>
                <w:i/>
              </w:rPr>
              <w:t xml:space="preserve">Углубление подготовки обучающихся, а также получение дополнительных </w:t>
            </w:r>
            <w:r w:rsidRPr="005B3905">
              <w:rPr>
                <w:rFonts w:ascii="Times New Roman" w:hAnsi="Times New Roman" w:cs="Times New Roman"/>
                <w:i/>
              </w:rPr>
              <w:lastRenderedPageBreak/>
              <w:t>компетенций</w:t>
            </w:r>
          </w:p>
        </w:tc>
      </w:tr>
      <w:tr w:rsidR="00B2616E" w:rsidRPr="0016695C" w:rsidTr="00AE3494">
        <w:tc>
          <w:tcPr>
            <w:tcW w:w="1328" w:type="dxa"/>
            <w:vAlign w:val="center"/>
          </w:tcPr>
          <w:p w:rsidR="00B2616E" w:rsidRPr="00E12452" w:rsidRDefault="00B2616E" w:rsidP="00AE3494">
            <w:pPr>
              <w:autoSpaceDE w:val="0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lastRenderedPageBreak/>
              <w:t>ГИА.00</w:t>
            </w:r>
          </w:p>
        </w:tc>
        <w:tc>
          <w:tcPr>
            <w:tcW w:w="2952" w:type="dxa"/>
            <w:vAlign w:val="center"/>
          </w:tcPr>
          <w:p w:rsidR="00B2616E" w:rsidRPr="00E12452" w:rsidRDefault="00B2616E" w:rsidP="00AE3494">
            <w:pPr>
              <w:autoSpaceDE w:val="0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935" w:type="dxa"/>
            <w:vAlign w:val="center"/>
          </w:tcPr>
          <w:p w:rsidR="00B2616E" w:rsidRPr="00E12452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216</w:t>
            </w:r>
          </w:p>
        </w:tc>
        <w:tc>
          <w:tcPr>
            <w:tcW w:w="1662" w:type="dxa"/>
            <w:vAlign w:val="center"/>
          </w:tcPr>
          <w:p w:rsidR="00B2616E" w:rsidRPr="00E12452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B2616E" w:rsidRPr="00E12452" w:rsidRDefault="00B2616E" w:rsidP="00AE3494">
            <w:pPr>
              <w:autoSpaceDE w:val="0"/>
              <w:jc w:val="center"/>
              <w:rPr>
                <w:rFonts w:ascii="Times New Roman" w:hAnsi="Times New Roman"/>
              </w:rPr>
            </w:pPr>
            <w:r w:rsidRPr="00E12452">
              <w:rPr>
                <w:rFonts w:ascii="Times New Roman" w:hAnsi="Times New Roman"/>
              </w:rPr>
              <w:t>216</w:t>
            </w:r>
          </w:p>
        </w:tc>
        <w:tc>
          <w:tcPr>
            <w:tcW w:w="2603" w:type="dxa"/>
            <w:vAlign w:val="center"/>
          </w:tcPr>
          <w:p w:rsidR="00B2616E" w:rsidRPr="005B3905" w:rsidRDefault="00B2616E" w:rsidP="00AE349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</w:tr>
    </w:tbl>
    <w:p w:rsidR="00B2616E" w:rsidRPr="00832F14" w:rsidRDefault="00B2616E" w:rsidP="00B26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A14" w:rsidRDefault="00567A14">
      <w:bookmarkStart w:id="12" w:name="_GoBack"/>
      <w:bookmarkEnd w:id="12"/>
    </w:p>
    <w:sectPr w:rsidR="00567A1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5A96"/>
    <w:multiLevelType w:val="hybridMultilevel"/>
    <w:tmpl w:val="F1CA96DA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44EB6"/>
    <w:multiLevelType w:val="hybridMultilevel"/>
    <w:tmpl w:val="DC6493A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16E"/>
    <w:rsid w:val="00567A14"/>
    <w:rsid w:val="00B2616E"/>
    <w:rsid w:val="00D35D91"/>
    <w:rsid w:val="00F26A6F"/>
    <w:rsid w:val="00FC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61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2616E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character" w:customStyle="1" w:styleId="2">
    <w:name w:val="Основной текст (2)_"/>
    <w:link w:val="20"/>
    <w:rsid w:val="00B2616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616E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15pt">
    <w:name w:val="Основной текст (2) + 11;5 pt;Курсив"/>
    <w:rsid w:val="00B26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B26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Круглова</cp:lastModifiedBy>
  <cp:revision>2</cp:revision>
  <dcterms:created xsi:type="dcterms:W3CDTF">2021-09-06T12:35:00Z</dcterms:created>
  <dcterms:modified xsi:type="dcterms:W3CDTF">2021-09-17T11:01:00Z</dcterms:modified>
</cp:coreProperties>
</file>