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CB" w:rsidRPr="00B55FB2" w:rsidRDefault="00BB17CB" w:rsidP="00BB17CB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55FB2">
        <w:rPr>
          <w:rFonts w:ascii="Times New Roman" w:hAnsi="Times New Roman"/>
          <w:b/>
          <w:sz w:val="24"/>
          <w:szCs w:val="24"/>
        </w:rPr>
        <w:t>Приложение</w:t>
      </w:r>
    </w:p>
    <w:p w:rsidR="00BB17CB" w:rsidRPr="00B55FB2" w:rsidRDefault="00BB17CB" w:rsidP="00BB17C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BB17CB" w:rsidRPr="00B55FB2" w:rsidRDefault="00B55FB2" w:rsidP="00B55FB2">
      <w:pPr>
        <w:spacing w:after="590" w:line="265" w:lineRule="auto"/>
        <w:ind w:left="10" w:right="-1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40.02.04</w:t>
      </w:r>
      <w:r w:rsidR="00BB17CB" w:rsidRPr="00B55F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Юриспруденция</w:t>
      </w: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55FB2">
        <w:rPr>
          <w:rFonts w:ascii="Times New Roman" w:hAnsi="Times New Roman"/>
          <w:b/>
          <w:sz w:val="24"/>
          <w:szCs w:val="24"/>
        </w:rPr>
        <w:t>УЧЕБНЫЙ ПЛАН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55FB2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BB17CB" w:rsidRPr="00B55FB2" w:rsidRDefault="00BB17CB" w:rsidP="00BB17CB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B55FB2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BB17CB" w:rsidRPr="00B55FB2" w:rsidRDefault="00BB17CB" w:rsidP="00BB17CB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BB17CB" w:rsidRPr="00B55FB2" w:rsidRDefault="00BB17CB" w:rsidP="00BB17CB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B55FB2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BB17CB" w:rsidRPr="00B55FB2" w:rsidRDefault="00B55FB2" w:rsidP="00BB17CB">
      <w:pPr>
        <w:spacing w:after="0" w:line="240" w:lineRule="auto"/>
        <w:ind w:hanging="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40.02.04</w:t>
      </w:r>
      <w:r w:rsidR="00BB17CB" w:rsidRPr="00B55F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Юриспруденция</w:t>
      </w:r>
    </w:p>
    <w:p w:rsidR="00BB17CB" w:rsidRPr="00B55FB2" w:rsidRDefault="00BB17CB" w:rsidP="00BB17CB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B55FB2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BB17CB" w:rsidRPr="00B55FB2" w:rsidRDefault="00BB17CB" w:rsidP="00BB17CB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BB17CB" w:rsidRPr="00B55FB2" w:rsidRDefault="00BB17CB" w:rsidP="00BB17CB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7"/>
        <w:tblW w:w="10163" w:type="dxa"/>
        <w:tblInd w:w="10" w:type="dxa"/>
        <w:tblLook w:val="04A0"/>
      </w:tblPr>
      <w:tblGrid>
        <w:gridCol w:w="3926"/>
        <w:gridCol w:w="6237"/>
      </w:tblGrid>
      <w:tr w:rsidR="00BB17CB" w:rsidRPr="00B55FB2" w:rsidTr="00383DFD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BB17CB" w:rsidRPr="00B55FB2" w:rsidRDefault="00BB17CB" w:rsidP="00383DFD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B55FB2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B55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CB" w:rsidRPr="00B55FB2" w:rsidRDefault="00BB17CB" w:rsidP="00B55FB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="003F1A7F">
              <w:rPr>
                <w:rFonts w:ascii="Times New Roman" w:hAnsi="Times New Roman"/>
                <w:sz w:val="24"/>
                <w:szCs w:val="24"/>
                <w:u w:val="single"/>
              </w:rPr>
              <w:t>от 27.10.2023</w:t>
            </w:r>
            <w:r w:rsidR="00B55F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798</w:t>
            </w:r>
          </w:p>
          <w:p w:rsidR="00BB17CB" w:rsidRPr="00B55FB2" w:rsidRDefault="00BB17CB" w:rsidP="00B55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792D91">
              <w:rPr>
                <w:rFonts w:ascii="Times New Roman" w:hAnsi="Times New Roman"/>
                <w:u w:val="single"/>
              </w:rPr>
              <w:t>63</w:t>
            </w:r>
            <w:r w:rsidR="000B4847">
              <w:rPr>
                <w:rFonts w:ascii="Times New Roman" w:hAnsi="Times New Roman"/>
                <w:u w:val="single"/>
              </w:rPr>
              <w:t>11в</w:t>
            </w:r>
            <w:bookmarkStart w:id="0" w:name="_GoBack"/>
            <w:bookmarkEnd w:id="0"/>
            <w:r w:rsidR="000B4847">
              <w:rPr>
                <w:rFonts w:ascii="Times New Roman" w:hAnsi="Times New Roman"/>
                <w:u w:val="single"/>
              </w:rPr>
              <w:t>, 7311в</w:t>
            </w:r>
          </w:p>
          <w:p w:rsidR="00BB17CB" w:rsidRPr="00B55FB2" w:rsidRDefault="00BB17CB" w:rsidP="00383D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5FB2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="00792D91"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</w:p>
          <w:p w:rsidR="00BB17CB" w:rsidRPr="00B55FB2" w:rsidRDefault="00BB17CB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7CB" w:rsidRDefault="00BB17CB" w:rsidP="00BB17CB">
      <w:pPr>
        <w:spacing w:after="0" w:line="240" w:lineRule="auto"/>
        <w:rPr>
          <w:b/>
          <w:i/>
          <w:sz w:val="24"/>
          <w:szCs w:val="24"/>
        </w:rPr>
      </w:pPr>
    </w:p>
    <w:p w:rsidR="00BB17CB" w:rsidRDefault="00BB17CB" w:rsidP="00BB17CB">
      <w:pPr>
        <w:spacing w:after="0" w:line="240" w:lineRule="auto"/>
        <w:rPr>
          <w:b/>
          <w:i/>
          <w:sz w:val="24"/>
          <w:szCs w:val="24"/>
        </w:rPr>
      </w:pPr>
    </w:p>
    <w:p w:rsidR="00BB17CB" w:rsidRDefault="00BB17CB" w:rsidP="00BB17CB">
      <w:pPr>
        <w:spacing w:after="590" w:line="265" w:lineRule="auto"/>
        <w:ind w:left="10" w:right="173" w:hanging="10"/>
        <w:jc w:val="center"/>
        <w:rPr>
          <w:b/>
          <w:i/>
          <w:sz w:val="24"/>
          <w:szCs w:val="24"/>
        </w:rPr>
      </w:pPr>
    </w:p>
    <w:p w:rsidR="00BB17CB" w:rsidRDefault="00BB17C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77D0" w:rsidRDefault="003077D0" w:rsidP="003077D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3077D0" w:rsidRPr="00832F14" w:rsidRDefault="003077D0" w:rsidP="003077D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3077D0" w:rsidRPr="00832F14" w:rsidRDefault="003077D0" w:rsidP="003077D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F91BA2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 w:rsidRPr="00F91BA2">
        <w:rPr>
          <w:rFonts w:ascii="Times New Roman" w:hAnsi="Times New Roman"/>
          <w:i/>
          <w:sz w:val="24"/>
          <w:szCs w:val="24"/>
        </w:rPr>
        <w:t xml:space="preserve"> </w:t>
      </w:r>
      <w:r w:rsidRPr="00F91BA2">
        <w:rPr>
          <w:rFonts w:ascii="Times New Roman" w:hAnsi="Times New Roman"/>
          <w:sz w:val="24"/>
          <w:szCs w:val="24"/>
        </w:rPr>
        <w:t>разработан на основе</w:t>
      </w:r>
      <w:r w:rsidRPr="00832F14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04A">
        <w:rPr>
          <w:rFonts w:ascii="Times New Roman" w:hAnsi="Times New Roman"/>
          <w:b/>
          <w:sz w:val="24"/>
          <w:szCs w:val="24"/>
        </w:rPr>
        <w:t>40.02.0</w:t>
      </w:r>
      <w:r w:rsidR="00F81496">
        <w:rPr>
          <w:rFonts w:ascii="Times New Roman" w:hAnsi="Times New Roman"/>
          <w:b/>
          <w:sz w:val="24"/>
          <w:szCs w:val="24"/>
        </w:rPr>
        <w:t>4</w:t>
      </w:r>
      <w:r w:rsidR="00CB404A">
        <w:rPr>
          <w:rFonts w:ascii="Times New Roman" w:hAnsi="Times New Roman"/>
          <w:b/>
          <w:sz w:val="24"/>
          <w:szCs w:val="24"/>
        </w:rPr>
        <w:t xml:space="preserve"> </w:t>
      </w:r>
      <w:r w:rsidR="00F81496">
        <w:rPr>
          <w:rFonts w:ascii="Times New Roman" w:hAnsi="Times New Roman"/>
          <w:b/>
          <w:sz w:val="24"/>
          <w:szCs w:val="24"/>
        </w:rPr>
        <w:t>Юриспруденция</w:t>
      </w:r>
      <w:r w:rsidRPr="00832F14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 октября 2023 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г. № 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798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 (зарегистрированного Министерством юстиции Российской Федерации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01 декабря 2023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г, регистрационный №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76207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:rsidR="003318CC" w:rsidRPr="003318CC" w:rsidRDefault="003318CC" w:rsidP="003318CC">
      <w:pPr>
        <w:pStyle w:val="a3"/>
        <w:tabs>
          <w:tab w:val="left" w:pos="2127"/>
          <w:tab w:val="right" w:leader="underscore" w:pos="9639"/>
        </w:tabs>
        <w:ind w:left="928"/>
        <w:jc w:val="both"/>
        <w:rPr>
          <w:rFonts w:ascii="Times New Roman" w:hAnsi="Times New Roman"/>
          <w:lang w:val="ru-RU"/>
        </w:rPr>
      </w:pPr>
      <w:r w:rsidRPr="003318CC">
        <w:rPr>
          <w:rFonts w:ascii="Times New Roman" w:hAnsi="Times New Roman"/>
          <w:lang w:val="ru-RU"/>
        </w:rPr>
        <w:t>Нормативную правовую основу разработки ООП СПО составляют:</w:t>
      </w:r>
    </w:p>
    <w:p w:rsidR="003318CC" w:rsidRPr="003D6F3E" w:rsidRDefault="003318CC" w:rsidP="003318CC">
      <w:pPr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3D6F3E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:rsidR="003318CC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84521878"/>
      <w:r w:rsidRPr="003D6F3E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08 апреля 2021 г. № 153 </w:t>
      </w:r>
      <w:r w:rsidRPr="003D6F3E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1"/>
    </w:p>
    <w:p w:rsidR="003318CC" w:rsidRPr="00381F30" w:rsidRDefault="003318CC" w:rsidP="00381F30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  <w:sz w:val="24"/>
          <w:szCs w:val="24"/>
        </w:rPr>
        <w:t xml:space="preserve">Приказ Минпросвещения России от 01.09.2022 N 796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11.10.2022 N 70461); </w:t>
      </w:r>
    </w:p>
    <w:p w:rsidR="003318CC" w:rsidRPr="003D6F3E" w:rsidRDefault="003318CC" w:rsidP="003318CC">
      <w:pPr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 Приказ Минпросвещения </w:t>
      </w:r>
      <w:r w:rsidRPr="00237A09">
        <w:rPr>
          <w:rFonts w:ascii="Times New Roman" w:hAnsi="Times New Roman"/>
          <w:bCs/>
          <w:sz w:val="24"/>
          <w:szCs w:val="24"/>
        </w:rPr>
        <w:t xml:space="preserve">России </w:t>
      </w:r>
      <w:r>
        <w:rPr>
          <w:rFonts w:ascii="Times New Roman" w:hAnsi="Times New Roman"/>
          <w:bCs/>
          <w:sz w:val="24"/>
          <w:szCs w:val="24"/>
        </w:rPr>
        <w:t>от 27</w:t>
      </w:r>
      <w:r w:rsidRPr="00237A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</w:t>
      </w:r>
      <w:r w:rsidRPr="00237A09">
        <w:rPr>
          <w:rFonts w:ascii="Times New Roman" w:hAnsi="Times New Roman"/>
          <w:bCs/>
          <w:sz w:val="24"/>
          <w:szCs w:val="24"/>
        </w:rPr>
        <w:t>бря 2023 г. № 798</w:t>
      </w:r>
      <w:r w:rsidRPr="003D6F3E">
        <w:rPr>
          <w:rFonts w:ascii="Times New Roman" w:hAnsi="Times New Roman"/>
          <w:bCs/>
          <w:sz w:val="24"/>
          <w:szCs w:val="24"/>
        </w:rPr>
        <w:t xml:space="preserve"> «</w:t>
      </w:r>
      <w:r w:rsidRPr="003D6F3E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3D6F3E">
        <w:rPr>
          <w:rFonts w:ascii="Times New Roman" w:hAnsi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:rsidR="003318CC" w:rsidRPr="003D6F3E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Российской Федерации </w:t>
      </w:r>
      <w:r w:rsidRPr="003D6F3E">
        <w:rPr>
          <w:rFonts w:ascii="Times New Roman" w:hAnsi="Times New Roman"/>
          <w:bCs/>
          <w:sz w:val="24"/>
          <w:szCs w:val="24"/>
        </w:rPr>
        <w:br/>
        <w:t>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318CC" w:rsidRPr="003D6F3E" w:rsidRDefault="003318CC" w:rsidP="003318CC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6F3E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08 ноября 2021 г. № 800 </w:t>
      </w:r>
      <w:r w:rsidRPr="003D6F3E"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проведения государственной итоговой аттестации </w:t>
      </w:r>
      <w:r w:rsidRPr="003D6F3E">
        <w:rPr>
          <w:rFonts w:ascii="Times New Roman" w:hAnsi="Times New Roman"/>
          <w:bCs/>
          <w:sz w:val="24"/>
          <w:szCs w:val="24"/>
        </w:rPr>
        <w:br/>
        <w:t>по образовательным программам среднего профессионального образования»;</w:t>
      </w:r>
    </w:p>
    <w:p w:rsidR="003077D0" w:rsidRPr="00381F30" w:rsidRDefault="003318CC" w:rsidP="003077D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 w:rsidRPr="00381F30">
        <w:rPr>
          <w:rFonts w:ascii="Times New Roman" w:hAnsi="Times New Roman"/>
          <w:bCs/>
          <w:sz w:val="24"/>
          <w:szCs w:val="24"/>
        </w:rPr>
        <w:br/>
        <w:t>от 5 августа 2020 г. «О практической подготовке обучающихся» (вместе с «Положением о практической подготовке обучающихся»;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lastRenderedPageBreak/>
        <w:t xml:space="preserve"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:rsidR="001D66A6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804DD2">
        <w:rPr>
          <w:rFonts w:ascii="Times New Roman" w:hAnsi="Times New Roman"/>
          <w:bCs/>
          <w:sz w:val="24"/>
          <w:szCs w:val="24"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Приказ Министерства просвещения Российской Федерации от 17.05.2022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Приказ Министерства просвещения Российской Федерации от 14.07.2023 № 534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14.08.2023 № 74776);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Распоряжение Минпросвещения России от 30.04.2021 N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 xml:space="preserve">Письмо Минпросвещения России от 14.04.2021 N 05-401 "О направлении методических рекомендаций" (вместе с "Методическими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образования"); 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>Письмо Минпросвещения России от 01.03.2023 N 05-592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381F30" w:rsidRPr="00381F30" w:rsidRDefault="00381F30" w:rsidP="00381F30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1F30">
        <w:rPr>
          <w:rFonts w:ascii="Times New Roman" w:hAnsi="Times New Roman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 xml:space="preserve"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 xml:space="preserve"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</w:t>
      </w:r>
      <w:r w:rsidRPr="00804DD2">
        <w:rPr>
          <w:rFonts w:ascii="Times New Roman" w:hAnsi="Times New Roman"/>
          <w:bCs/>
          <w:sz w:val="24"/>
          <w:szCs w:val="24"/>
        </w:rPr>
        <w:lastRenderedPageBreak/>
        <w:t>программ". (Зарегистрировано в Минюсте РФ 10 сентября 2020 г. Регистрационный № 59764);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62178);</w:t>
      </w:r>
    </w:p>
    <w:p w:rsidR="001D66A6" w:rsidRPr="00804DD2" w:rsidRDefault="001D66A6" w:rsidP="001D66A6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04DD2">
        <w:rPr>
          <w:rFonts w:ascii="Times New Roman" w:hAnsi="Times New Roman"/>
          <w:bCs/>
          <w:sz w:val="24"/>
          <w:szCs w:val="24"/>
        </w:rPr>
        <w:t>Приказ Министерства просвещения РФ от 13 июля 2021 г. N 450</w:t>
      </w:r>
      <w:r w:rsidRPr="00804DD2">
        <w:rPr>
          <w:rFonts w:ascii="Times New Roman" w:hAnsi="Times New Roman"/>
          <w:bCs/>
          <w:sz w:val="24"/>
          <w:szCs w:val="24"/>
        </w:rPr>
        <w:br/>
        <w:t>"О внесении изменений в федеральные государственные образовательные стандарты среднего профессионального образования".</w:t>
      </w:r>
    </w:p>
    <w:p w:rsidR="008351B7" w:rsidRDefault="008351B7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аксимальный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учебной нагрузки обучающихся в период теоретического обучения не превышает 54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и включает все виды аудиторной и внеаудиторной (самостоятельной) учебной работы по освоению основной профессиональной образовательной программы;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проводится в устной или письменной формах группового и индивидуального опроса, презентации, контрольной работы, расчетных заданий, анализа   вариантов решения проблемных ситуаций, выбора оптимального варианта и др., шкала отметок от 2 до 5, возможна рейтинговая или накопительная система   оценивания;</w:t>
      </w:r>
    </w:p>
    <w:p w:rsidR="009C13A6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роводятся консультации для обучающихся по наиболее важным темам учебных дисциплин и МДК, из расчета 4 часа на одного обучающегося на каждый учебный год, в том числе в период реализации программы подготовки специалистов среднего звена для лиц, обучающихся на базе основного общего образования; </w:t>
      </w:r>
    </w:p>
    <w:p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5FB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4C3DEC" w:rsidRPr="004A0853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практики входят в состав профессиональных модулей, учебная практика (УП.01) продолжительностью 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ПМ.01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2629A9">
        <w:rPr>
          <w:rFonts w:ascii="Times New Roman" w:eastAsia="Times New Roman" w:hAnsi="Times New Roman"/>
          <w:sz w:val="24"/>
          <w:szCs w:val="24"/>
          <w:lang w:eastAsia="ru-RU"/>
        </w:rPr>
        <w:t>3,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 w:rsidR="002629A9">
        <w:rPr>
          <w:rFonts w:ascii="Times New Roman" w:eastAsia="Times New Roman" w:hAnsi="Times New Roman"/>
          <w:sz w:val="24"/>
          <w:szCs w:val="24"/>
          <w:lang w:eastAsia="ru-RU"/>
        </w:rPr>
        <w:t>ах по 36 часов в каждом семестре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="00F3249E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36 часов в каждом семестре, 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F56" w:rsidRP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Организационно-техническое обеспечение работы судов 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54F56"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7D0" w:rsidRPr="003510C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образовательной программы определен с учетом </w:t>
      </w:r>
      <w:r w:rsidRPr="00832F1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29A9">
        <w:rPr>
          <w:rFonts w:ascii="Times New Roman" w:hAnsi="Times New Roman"/>
          <w:b/>
          <w:sz w:val="24"/>
          <w:szCs w:val="24"/>
        </w:rPr>
        <w:t>40.02.04 Юриспруденция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потребностями регионального рынка </w:t>
      </w:r>
      <w:r w:rsidR="00CB404A" w:rsidRPr="00D86E2B">
        <w:rPr>
          <w:rFonts w:ascii="Times New Roman" w:eastAsia="Times New Roman" w:hAnsi="Times New Roman"/>
          <w:sz w:val="24"/>
          <w:szCs w:val="24"/>
          <w:lang w:eastAsia="ru-RU"/>
        </w:rPr>
        <w:t>труда 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соблюдение последовательности освоения п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 xml:space="preserve">рофессиональных компетенций,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принятой в отрасли.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F4D" w:rsidRPr="002F1F4D" w:rsidRDefault="002F1F4D" w:rsidP="002F1F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По двум или трем МДК могут проводиться комплексные экзамены:</w:t>
      </w:r>
    </w:p>
    <w:p w:rsidR="002F1F4D" w:rsidRPr="002F1F4D" w:rsidRDefault="002F1F4D" w:rsidP="002F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МДК 02.01, МДК 02.02 и МДК 02.03 в 5 семестре (в учебном плане обозначаются 5к).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</w:t>
      </w:r>
      <w:r w:rsidRPr="00585E15">
        <w:rPr>
          <w:rFonts w:ascii="Times New Roman" w:hAnsi="Times New Roman"/>
          <w:sz w:val="24"/>
          <w:szCs w:val="24"/>
        </w:rPr>
        <w:t>«</w:t>
      </w:r>
      <w:r w:rsidR="00054F56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Pr="00585E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</w:t>
      </w:r>
    </w:p>
    <w:p w:rsidR="003077D0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ПМ.02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7D0" w:rsidRPr="0016695C">
        <w:rPr>
          <w:rFonts w:ascii="Times New Roman" w:hAnsi="Times New Roman"/>
          <w:sz w:val="24"/>
          <w:szCs w:val="24"/>
        </w:rPr>
        <w:t>«</w:t>
      </w:r>
      <w:r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3077D0" w:rsidRPr="0016695C">
        <w:rPr>
          <w:rFonts w:ascii="Times New Roman" w:hAnsi="Times New Roman"/>
          <w:sz w:val="24"/>
          <w:szCs w:val="24"/>
        </w:rPr>
        <w:t>»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 </w:t>
      </w:r>
    </w:p>
    <w:p w:rsidR="00054F56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 обеспечение работы судов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3077D0" w:rsidRPr="00F86A4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3077D0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в соответствии с требованиями профессионального стандарта;</w:t>
      </w:r>
    </w:p>
    <w:p w:rsidR="003077D0" w:rsidRPr="00D403D4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с учетом требований корпоративных стандартов работодателей.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Для тематики практической квалификационной работы можно использовать комплекты оценочной документации (демонстрационный вариант задания)</w:t>
      </w:r>
      <w:r w:rsidRPr="00D403D4">
        <w:rPr>
          <w:rFonts w:ascii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D0" w:rsidRPr="00B213CD" w:rsidRDefault="003077D0" w:rsidP="00CB4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Результаты квалификационного экзамена оформляются протоколом.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 учебной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216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), объем 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недель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 xml:space="preserve">576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(144 часа) на производственную практику (преддипломную), что составляет более 25% от часов, отведенных на профессиональный учебный цикл.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рофилю специальности)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2 - 1 неделя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3 - 2 недели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в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дифференцированным </w:t>
      </w:r>
      <w:r w:rsidRPr="008D365B">
        <w:rPr>
          <w:rFonts w:ascii="Times New Roman" w:eastAsia="Times New Roman" w:hAnsi="Times New Roman"/>
          <w:sz w:val="24"/>
          <w:szCs w:val="24"/>
          <w:lang w:eastAsia="ru-RU"/>
        </w:rPr>
        <w:t>зачетом с оценкой освоенных общих и профессиональных компетенций.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каникул при освоении образовательной программы по специальностям СПО составляет 8-11 недель в учебном году, в том числе не менее 2 недель в зимний период. </w:t>
      </w:r>
    </w:p>
    <w:p w:rsidR="003077D0" w:rsidRPr="00D54FEB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A43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ED0BBA" w:rsidRPr="00BD70BD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D70BD">
        <w:rPr>
          <w:rFonts w:ascii="Times New Roman" w:hAnsi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D0BBA" w:rsidRPr="008F5F9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«Русский язык», «Литература», «Математика»,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</w:t>
      </w:r>
      <w:r>
        <w:rPr>
          <w:rFonts w:ascii="Times New Roman" w:eastAsia="Yu Mincho" w:hAnsi="Times New Roman"/>
          <w:sz w:val="24"/>
          <w:szCs w:val="24"/>
          <w:lang w:eastAsia="ru-RU"/>
        </w:rPr>
        <w:t xml:space="preserve">езопасности </w:t>
      </w:r>
      <w:r w:rsidR="00BD70BD">
        <w:rPr>
          <w:rFonts w:ascii="Times New Roman" w:eastAsia="Yu Mincho" w:hAnsi="Times New Roman"/>
          <w:sz w:val="24"/>
          <w:szCs w:val="24"/>
          <w:lang w:eastAsia="ru-RU"/>
        </w:rPr>
        <w:t>и защиты Родины</w:t>
      </w:r>
      <w:r>
        <w:rPr>
          <w:rFonts w:ascii="Times New Roman" w:eastAsia="Yu Mincho" w:hAnsi="Times New Roman"/>
          <w:sz w:val="24"/>
          <w:szCs w:val="24"/>
          <w:lang w:eastAsia="ru-RU"/>
        </w:rPr>
        <w:t>», «В</w:t>
      </w:r>
      <w:r w:rsidRPr="00304EF2">
        <w:rPr>
          <w:rFonts w:ascii="Times New Roman" w:eastAsia="Yu Mincho" w:hAnsi="Times New Roman"/>
          <w:sz w:val="24"/>
          <w:szCs w:val="24"/>
          <w:lang w:eastAsia="ru-RU"/>
        </w:rPr>
        <w:t>ведение в специальность</w:t>
      </w:r>
      <w:r>
        <w:rPr>
          <w:rFonts w:ascii="Times New Roman" w:eastAsia="Yu Mincho" w:hAnsi="Times New Roman"/>
          <w:sz w:val="24"/>
          <w:szCs w:val="24"/>
          <w:lang w:eastAsia="ru-RU"/>
        </w:rPr>
        <w:t>».</w:t>
      </w:r>
    </w:p>
    <w:p w:rsidR="00ED0BBA" w:rsidRPr="0075705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индивидуального(ых) проекта(ов).</w:t>
      </w:r>
    </w:p>
    <w:p w:rsidR="00ED0BBA" w:rsidRDefault="00ED0BBA" w:rsidP="00ED0BB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</w:t>
      </w:r>
      <w:r>
        <w:rPr>
          <w:rFonts w:ascii="Times New Roman" w:eastAsia="Yu Mincho" w:hAnsi="Times New Roman"/>
          <w:sz w:val="24"/>
          <w:szCs w:val="24"/>
          <w:lang w:eastAsia="ru-RU"/>
        </w:rPr>
        <w:t>(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>ы</w:t>
      </w:r>
      <w:r>
        <w:rPr>
          <w:rFonts w:ascii="Times New Roman" w:eastAsia="Yu Mincho" w:hAnsi="Times New Roman"/>
          <w:sz w:val="24"/>
          <w:szCs w:val="24"/>
          <w:lang w:eastAsia="ru-RU"/>
        </w:rPr>
        <w:t>)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с учетом получаемой профессии</w:t>
      </w:r>
      <w:r>
        <w:rPr>
          <w:rFonts w:ascii="Times New Roman" w:eastAsia="Yu Mincho" w:hAnsi="Times New Roman"/>
          <w:sz w:val="24"/>
          <w:szCs w:val="24"/>
          <w:lang w:eastAsia="ru-RU"/>
        </w:rPr>
        <w:t>.</w:t>
      </w:r>
    </w:p>
    <w:p w:rsidR="00ED0BBA" w:rsidRPr="000F5E86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7D0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3077D0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="00030576">
        <w:rPr>
          <w:rFonts w:ascii="Times New Roman" w:hAnsi="Times New Roman"/>
          <w:b/>
          <w:sz w:val="24"/>
          <w:szCs w:val="24"/>
        </w:rPr>
        <w:t>40.02.04 Юриспруденция</w:t>
      </w:r>
      <w:r>
        <w:rPr>
          <w:rFonts w:eastAsia="Times New Roman"/>
          <w:i/>
          <w:lang w:eastAsia="ru-RU"/>
        </w:rPr>
        <w:t>: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="000852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F64A8A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4428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- 14</w:t>
      </w:r>
      <w:r w:rsidR="008F0B1D">
        <w:rPr>
          <w:rFonts w:ascii="Times New Roman" w:eastAsia="Times New Roman" w:hAnsi="Times New Roman"/>
          <w:i/>
          <w:sz w:val="24"/>
          <w:szCs w:val="24"/>
          <w:lang w:eastAsia="ru-RU"/>
        </w:rPr>
        <w:t>76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 w:rsidR="003077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="00DD786D">
        <w:rPr>
          <w:rFonts w:ascii="Times New Roman" w:eastAsia="Times New Roman" w:hAnsi="Times New Roman"/>
          <w:i/>
          <w:sz w:val="24"/>
          <w:szCs w:val="24"/>
          <w:lang w:eastAsia="ru-RU"/>
        </w:rPr>
        <w:t>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1915,2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820,8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отведенных на вариативную часть циклов ППССЗ, распределен следующим образом:</w:t>
      </w: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0"/>
        <w:gridCol w:w="3402"/>
        <w:gridCol w:w="992"/>
        <w:gridCol w:w="938"/>
        <w:gridCol w:w="819"/>
        <w:gridCol w:w="2758"/>
      </w:tblGrid>
      <w:tr w:rsidR="00DD786D" w:rsidRPr="0016695C" w:rsidTr="00A464AC">
        <w:trPr>
          <w:tblHeader/>
        </w:trPr>
        <w:tc>
          <w:tcPr>
            <w:tcW w:w="1390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Наименование циклов и разделов</w:t>
            </w:r>
          </w:p>
        </w:tc>
        <w:tc>
          <w:tcPr>
            <w:tcW w:w="992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938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Вариативная часть</w:t>
            </w:r>
          </w:p>
        </w:tc>
        <w:tc>
          <w:tcPr>
            <w:tcW w:w="819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Всего</w:t>
            </w:r>
          </w:p>
        </w:tc>
        <w:tc>
          <w:tcPr>
            <w:tcW w:w="2758" w:type="dxa"/>
            <w:vAlign w:val="center"/>
          </w:tcPr>
          <w:p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Обоснование</w:t>
            </w:r>
          </w:p>
        </w:tc>
      </w:tr>
      <w:tr w:rsidR="00DD786D" w:rsidRPr="00915507" w:rsidTr="00A464AC">
        <w:tc>
          <w:tcPr>
            <w:tcW w:w="1390" w:type="dxa"/>
            <w:vAlign w:val="center"/>
          </w:tcPr>
          <w:p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СГ</w:t>
            </w:r>
            <w:r w:rsidR="00DD786D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.00</w:t>
            </w:r>
          </w:p>
        </w:tc>
        <w:tc>
          <w:tcPr>
            <w:tcW w:w="3402" w:type="dxa"/>
            <w:vAlign w:val="center"/>
          </w:tcPr>
          <w:p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Социально-гуманитарный цикл</w:t>
            </w:r>
          </w:p>
        </w:tc>
        <w:tc>
          <w:tcPr>
            <w:tcW w:w="992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</w:t>
            </w:r>
            <w:r w:rsidR="00B46CDB"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6</w:t>
            </w: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938" w:type="dxa"/>
            <w:vAlign w:val="center"/>
          </w:tcPr>
          <w:p w:rsidR="00DD786D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</w:t>
            </w:r>
            <w:r w:rsidR="00AA1CE6"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84</w:t>
            </w:r>
          </w:p>
        </w:tc>
        <w:tc>
          <w:tcPr>
            <w:tcW w:w="2758" w:type="dxa"/>
            <w:vAlign w:val="center"/>
          </w:tcPr>
          <w:p w:rsidR="00DD786D" w:rsidRPr="00915507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:rsidTr="00A464AC">
        <w:tc>
          <w:tcPr>
            <w:tcW w:w="1390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СГ.01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СГ.02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:rsidTr="00A464AC">
        <w:tc>
          <w:tcPr>
            <w:tcW w:w="1390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СГ.03</w:t>
            </w:r>
          </w:p>
        </w:tc>
        <w:tc>
          <w:tcPr>
            <w:tcW w:w="3402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B46CDB" w:rsidRPr="00915507" w:rsidTr="00A464AC">
        <w:tc>
          <w:tcPr>
            <w:tcW w:w="1390" w:type="dxa"/>
          </w:tcPr>
          <w:p w:rsidR="00B46CDB" w:rsidRPr="001E603F" w:rsidRDefault="00B46CD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СГ.04</w:t>
            </w:r>
          </w:p>
        </w:tc>
        <w:tc>
          <w:tcPr>
            <w:tcW w:w="3402" w:type="dxa"/>
          </w:tcPr>
          <w:p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:rsidTr="00A464AC">
        <w:tc>
          <w:tcPr>
            <w:tcW w:w="1390" w:type="dxa"/>
          </w:tcPr>
          <w:p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СГ.05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СГ.06</w:t>
            </w:r>
          </w:p>
        </w:tc>
        <w:tc>
          <w:tcPr>
            <w:tcW w:w="3402" w:type="dxa"/>
          </w:tcPr>
          <w:p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:rsidTr="00A464AC">
        <w:tc>
          <w:tcPr>
            <w:tcW w:w="1390" w:type="dxa"/>
            <w:vAlign w:val="center"/>
          </w:tcPr>
          <w:p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38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164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596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39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B46CDB" w:rsidRPr="00915507" w:rsidTr="00A464AC">
        <w:trPr>
          <w:trHeight w:val="541"/>
        </w:trPr>
        <w:tc>
          <w:tcPr>
            <w:tcW w:w="1390" w:type="dxa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ОП.01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Теория государства и права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:rsidR="00B46CD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124</w:t>
            </w:r>
          </w:p>
        </w:tc>
        <w:tc>
          <w:tcPr>
            <w:tcW w:w="2758" w:type="dxa"/>
          </w:tcPr>
          <w:p w:rsidR="00B46CDB" w:rsidRPr="00915507" w:rsidRDefault="00B46CD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B46CDB" w:rsidRPr="00915507" w:rsidTr="00A464AC">
        <w:tc>
          <w:tcPr>
            <w:tcW w:w="1390" w:type="dxa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ОП.02</w:t>
            </w:r>
          </w:p>
        </w:tc>
        <w:tc>
          <w:tcPr>
            <w:tcW w:w="3402" w:type="dxa"/>
            <w:vAlign w:val="center"/>
          </w:tcPr>
          <w:p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Конституционное право России</w:t>
            </w:r>
          </w:p>
        </w:tc>
        <w:tc>
          <w:tcPr>
            <w:tcW w:w="992" w:type="dxa"/>
          </w:tcPr>
          <w:p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B46CD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2758" w:type="dxa"/>
            <w:vAlign w:val="center"/>
          </w:tcPr>
          <w:p w:rsidR="00B46CDB" w:rsidRPr="00915507" w:rsidRDefault="00B46CD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</w:tcPr>
          <w:p w:rsidR="0081679B" w:rsidRPr="00AA1CE6" w:rsidRDefault="0081679B" w:rsidP="00AA1CE6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</w:t>
            </w: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Административное право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40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112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B3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Pr="00FD1042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Гражданское право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132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Информационные технологии в юридической деятельности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60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:rsidTr="00A464AC">
        <w:tc>
          <w:tcPr>
            <w:tcW w:w="1390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3402" w:type="dxa"/>
            <w:vAlign w:val="center"/>
          </w:tcPr>
          <w:p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Документационное обеспечение управления</w:t>
            </w:r>
          </w:p>
        </w:tc>
        <w:tc>
          <w:tcPr>
            <w:tcW w:w="992" w:type="dxa"/>
          </w:tcPr>
          <w:p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24</w:t>
            </w:r>
          </w:p>
        </w:tc>
        <w:tc>
          <w:tcPr>
            <w:tcW w:w="819" w:type="dxa"/>
            <w:vAlign w:val="center"/>
          </w:tcPr>
          <w:p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60</w:t>
            </w:r>
          </w:p>
        </w:tc>
        <w:tc>
          <w:tcPr>
            <w:tcW w:w="2758" w:type="dxa"/>
            <w:vAlign w:val="center"/>
          </w:tcPr>
          <w:p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707155" w:rsidRPr="0016695C" w:rsidTr="00A464AC">
        <w:tc>
          <w:tcPr>
            <w:tcW w:w="1390" w:type="dxa"/>
            <w:vAlign w:val="center"/>
          </w:tcPr>
          <w:p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3402" w:type="dxa"/>
            <w:vAlign w:val="center"/>
          </w:tcPr>
          <w:p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92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972</w:t>
            </w:r>
          </w:p>
        </w:tc>
        <w:tc>
          <w:tcPr>
            <w:tcW w:w="938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784</w:t>
            </w:r>
          </w:p>
        </w:tc>
        <w:tc>
          <w:tcPr>
            <w:tcW w:w="819" w:type="dxa"/>
            <w:vAlign w:val="center"/>
          </w:tcPr>
          <w:p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1756</w:t>
            </w:r>
          </w:p>
        </w:tc>
        <w:tc>
          <w:tcPr>
            <w:tcW w:w="2758" w:type="dxa"/>
            <w:vAlign w:val="center"/>
          </w:tcPr>
          <w:p w:rsidR="00707155" w:rsidRPr="0016695C" w:rsidRDefault="00707155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Правоприменительная деятельность 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194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518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Административный процесс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01.03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ПМ.01.Э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130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для обеспечения конкурентоспособности выпускника в соответствии с запросами регионального рынка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Судоустройство и правоохранительные органы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02.02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 xml:space="preserve">Уголовный процесс 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02.03</w:t>
            </w:r>
          </w:p>
        </w:tc>
        <w:tc>
          <w:tcPr>
            <w:tcW w:w="3402" w:type="dxa"/>
          </w:tcPr>
          <w:p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lastRenderedPageBreak/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rPr>
          <w:trHeight w:val="934"/>
        </w:trPr>
        <w:tc>
          <w:tcPr>
            <w:tcW w:w="1390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3402" w:type="dxa"/>
            <w:vAlign w:val="center"/>
          </w:tcPr>
          <w:p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316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640</w:t>
            </w:r>
          </w:p>
        </w:tc>
        <w:tc>
          <w:tcPr>
            <w:tcW w:w="2758" w:type="dxa"/>
            <w:vMerge w:val="restart"/>
          </w:tcPr>
          <w:p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03.01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Судебное делопроизводство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03.02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Обеспечение рассмотрения судебных дел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03.03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Основы организационно-технического обеспечения деятельности судов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:rsidTr="00A464AC">
        <w:tc>
          <w:tcPr>
            <w:tcW w:w="1390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03.04</w:t>
            </w:r>
          </w:p>
        </w:tc>
        <w:tc>
          <w:tcPr>
            <w:tcW w:w="3402" w:type="dxa"/>
          </w:tcPr>
          <w:p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Архивное дело в суде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  <w:vMerge/>
            <w:vAlign w:val="center"/>
          </w:tcPr>
          <w:p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</w:tcPr>
          <w:p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:rsidTr="00A464AC">
        <w:tc>
          <w:tcPr>
            <w:tcW w:w="1390" w:type="dxa"/>
            <w:vAlign w:val="center"/>
          </w:tcPr>
          <w:p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18</w:t>
            </w:r>
          </w:p>
        </w:tc>
        <w:tc>
          <w:tcPr>
            <w:tcW w:w="2758" w:type="dxa"/>
            <w:vMerge/>
            <w:vAlign w:val="center"/>
          </w:tcPr>
          <w:p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:rsidTr="00A464AC">
        <w:tc>
          <w:tcPr>
            <w:tcW w:w="1390" w:type="dxa"/>
            <w:vAlign w:val="center"/>
          </w:tcPr>
          <w:p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ПДП.00</w:t>
            </w:r>
          </w:p>
        </w:tc>
        <w:tc>
          <w:tcPr>
            <w:tcW w:w="3402" w:type="dxa"/>
            <w:vAlign w:val="center"/>
          </w:tcPr>
          <w:p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Преддипломная практика</w:t>
            </w:r>
            <w:r w:rsidRPr="00A464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38" w:type="dxa"/>
          </w:tcPr>
          <w:p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58" w:type="dxa"/>
            <w:vAlign w:val="center"/>
          </w:tcPr>
          <w:p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:rsidTr="00A464AC">
        <w:tc>
          <w:tcPr>
            <w:tcW w:w="1390" w:type="dxa"/>
          </w:tcPr>
          <w:p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402" w:type="dxa"/>
          </w:tcPr>
          <w:p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2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38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758" w:type="dxa"/>
            <w:vAlign w:val="center"/>
          </w:tcPr>
          <w:p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16695C" w:rsidTr="00A464AC">
        <w:tc>
          <w:tcPr>
            <w:tcW w:w="4792" w:type="dxa"/>
            <w:gridSpan w:val="2"/>
            <w:vAlign w:val="center"/>
          </w:tcPr>
          <w:p w:rsidR="009D1D1B" w:rsidRDefault="009D1D1B" w:rsidP="00390722">
            <w:pPr>
              <w:spacing w:after="0" w:line="240" w:lineRule="auto"/>
              <w:jc w:val="right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2124</w:t>
            </w:r>
          </w:p>
        </w:tc>
        <w:tc>
          <w:tcPr>
            <w:tcW w:w="938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828</w:t>
            </w:r>
          </w:p>
        </w:tc>
        <w:tc>
          <w:tcPr>
            <w:tcW w:w="819" w:type="dxa"/>
            <w:vAlign w:val="center"/>
          </w:tcPr>
          <w:p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2952</w:t>
            </w:r>
          </w:p>
        </w:tc>
        <w:tc>
          <w:tcPr>
            <w:tcW w:w="2758" w:type="dxa"/>
            <w:vAlign w:val="center"/>
          </w:tcPr>
          <w:p w:rsidR="009D1D1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</w:tbl>
    <w:p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BCB" w:rsidRDefault="00E74BCB"/>
    <w:sectPr w:rsidR="00E74BCB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5A96"/>
    <w:multiLevelType w:val="hybridMultilevel"/>
    <w:tmpl w:val="F1CA96DA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44EB6"/>
    <w:multiLevelType w:val="hybridMultilevel"/>
    <w:tmpl w:val="DC6493A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7D0"/>
    <w:rsid w:val="00030576"/>
    <w:rsid w:val="00054F56"/>
    <w:rsid w:val="0008526A"/>
    <w:rsid w:val="000A652B"/>
    <w:rsid w:val="000B4847"/>
    <w:rsid w:val="00127040"/>
    <w:rsid w:val="00146A36"/>
    <w:rsid w:val="00167477"/>
    <w:rsid w:val="0019751B"/>
    <w:rsid w:val="001B4C64"/>
    <w:rsid w:val="001D66A6"/>
    <w:rsid w:val="001F24C8"/>
    <w:rsid w:val="00200F1E"/>
    <w:rsid w:val="002629A9"/>
    <w:rsid w:val="002F1F4D"/>
    <w:rsid w:val="003077D0"/>
    <w:rsid w:val="003318CC"/>
    <w:rsid w:val="00334F16"/>
    <w:rsid w:val="00381F30"/>
    <w:rsid w:val="00390722"/>
    <w:rsid w:val="003F0DD3"/>
    <w:rsid w:val="003F1A7F"/>
    <w:rsid w:val="00422C0F"/>
    <w:rsid w:val="00440AFD"/>
    <w:rsid w:val="00472CB3"/>
    <w:rsid w:val="004A3B19"/>
    <w:rsid w:val="004C3C17"/>
    <w:rsid w:val="004C3DEC"/>
    <w:rsid w:val="004D3FD9"/>
    <w:rsid w:val="00570E29"/>
    <w:rsid w:val="00572A43"/>
    <w:rsid w:val="006F1846"/>
    <w:rsid w:val="00707155"/>
    <w:rsid w:val="0073709D"/>
    <w:rsid w:val="00792D91"/>
    <w:rsid w:val="007A50A3"/>
    <w:rsid w:val="007D4D68"/>
    <w:rsid w:val="008152C4"/>
    <w:rsid w:val="0081679B"/>
    <w:rsid w:val="008351B7"/>
    <w:rsid w:val="00866DA3"/>
    <w:rsid w:val="008C4318"/>
    <w:rsid w:val="008F0B1D"/>
    <w:rsid w:val="0090206A"/>
    <w:rsid w:val="009C13A6"/>
    <w:rsid w:val="009D1D1B"/>
    <w:rsid w:val="00A464AC"/>
    <w:rsid w:val="00A65783"/>
    <w:rsid w:val="00AA1CE6"/>
    <w:rsid w:val="00AF7A23"/>
    <w:rsid w:val="00B46CDB"/>
    <w:rsid w:val="00B55FB2"/>
    <w:rsid w:val="00B9761A"/>
    <w:rsid w:val="00BB17CB"/>
    <w:rsid w:val="00BD3B92"/>
    <w:rsid w:val="00BD70BD"/>
    <w:rsid w:val="00CB404A"/>
    <w:rsid w:val="00D723DA"/>
    <w:rsid w:val="00DD786D"/>
    <w:rsid w:val="00E247BA"/>
    <w:rsid w:val="00E30799"/>
    <w:rsid w:val="00E74BCB"/>
    <w:rsid w:val="00ED0BBA"/>
    <w:rsid w:val="00F3249E"/>
    <w:rsid w:val="00F455D7"/>
    <w:rsid w:val="00F527D6"/>
    <w:rsid w:val="00F64A8A"/>
    <w:rsid w:val="00F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3077D0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2">
    <w:name w:val="Основной текст (2)_"/>
    <w:link w:val="20"/>
    <w:rsid w:val="003077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7D0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15pt">
    <w:name w:val="Основной текст (2) + 11;5 pt;Курсив"/>
    <w:rsid w:val="003077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307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127040"/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Гипертекстовая ссылка"/>
    <w:basedOn w:val="a0"/>
    <w:uiPriority w:val="99"/>
    <w:rsid w:val="001F24C8"/>
    <w:rPr>
      <w:rFonts w:cs="Times New Roman"/>
      <w:b w:val="0"/>
      <w:color w:val="106BBE"/>
    </w:rPr>
  </w:style>
  <w:style w:type="character" w:customStyle="1" w:styleId="s10">
    <w:name w:val="s1"/>
    <w:rsid w:val="00ED0BBA"/>
  </w:style>
  <w:style w:type="paragraph" w:styleId="a6">
    <w:name w:val="No Spacing"/>
    <w:uiPriority w:val="1"/>
    <w:qFormat/>
    <w:rsid w:val="00381F3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B17C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Круглова</cp:lastModifiedBy>
  <cp:revision>7</cp:revision>
  <dcterms:created xsi:type="dcterms:W3CDTF">2024-06-25T05:55:00Z</dcterms:created>
  <dcterms:modified xsi:type="dcterms:W3CDTF">2024-09-03T10:13:00Z</dcterms:modified>
</cp:coreProperties>
</file>