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B2E" w:rsidRPr="00612950" w:rsidRDefault="003F2B2E" w:rsidP="00612950">
      <w:pPr>
        <w:pStyle w:val="1"/>
        <w:spacing w:after="0" w:line="240" w:lineRule="auto"/>
        <w:ind w:right="-143" w:firstLine="709"/>
        <w:jc w:val="center"/>
        <w:rPr>
          <w:b/>
        </w:rPr>
      </w:pPr>
      <w:bookmarkStart w:id="0" w:name="_GoBack"/>
      <w:bookmarkEnd w:id="0"/>
      <w:r w:rsidRPr="00612950">
        <w:rPr>
          <w:b/>
          <w:noProof/>
          <w:lang w:eastAsia="ru-RU"/>
        </w:rPr>
        <w:drawing>
          <wp:anchor distT="0" distB="0" distL="114300" distR="114300" simplePos="0" relativeHeight="251660288" behindDoc="0" locked="0" layoutInCell="1" allowOverlap="1">
            <wp:simplePos x="0" y="0"/>
            <wp:positionH relativeFrom="column">
              <wp:align>left</wp:align>
            </wp:positionH>
            <wp:positionV relativeFrom="paragraph">
              <wp:align>bottom</wp:align>
            </wp:positionV>
            <wp:extent cx="899160" cy="910590"/>
            <wp:effectExtent l="19050" t="0" r="0" b="0"/>
            <wp:wrapSquare wrapText="bothSides"/>
            <wp:docPr id="2" name="Рисунок 1"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начок"/>
                    <pic:cNvPicPr>
                      <a:picLocks noChangeAspect="1" noChangeArrowheads="1"/>
                    </pic:cNvPicPr>
                  </pic:nvPicPr>
                  <pic:blipFill>
                    <a:blip r:embed="rId5" cstate="print"/>
                    <a:srcRect/>
                    <a:stretch>
                      <a:fillRect/>
                    </a:stretch>
                  </pic:blipFill>
                  <pic:spPr bwMode="auto">
                    <a:xfrm>
                      <a:off x="0" y="0"/>
                      <a:ext cx="899160" cy="910590"/>
                    </a:xfrm>
                    <a:prstGeom prst="rect">
                      <a:avLst/>
                    </a:prstGeom>
                    <a:noFill/>
                    <a:ln w="9525">
                      <a:noFill/>
                      <a:miter lim="800000"/>
                      <a:headEnd/>
                      <a:tailEnd/>
                    </a:ln>
                  </pic:spPr>
                </pic:pic>
              </a:graphicData>
            </a:graphic>
          </wp:anchor>
        </w:drawing>
      </w:r>
      <w:r w:rsidRPr="00612950">
        <w:rPr>
          <w:rStyle w:val="10"/>
          <w:rFonts w:ascii="Times New Roman" w:eastAsia="Times New Roman" w:hAnsi="Times New Roman"/>
          <w:b/>
          <w:sz w:val="24"/>
          <w:szCs w:val="24"/>
        </w:rPr>
        <w:t>Министерство образования Московской области</w:t>
      </w:r>
    </w:p>
    <w:p w:rsidR="003F2B2E" w:rsidRPr="00612950" w:rsidRDefault="003F2B2E" w:rsidP="00612950">
      <w:pPr>
        <w:pStyle w:val="1"/>
        <w:spacing w:after="0" w:line="240" w:lineRule="auto"/>
        <w:ind w:right="-143" w:firstLine="709"/>
        <w:jc w:val="center"/>
        <w:rPr>
          <w:rFonts w:ascii="Times New Roman" w:eastAsia="Times New Roman" w:hAnsi="Times New Roman"/>
          <w:b/>
          <w:sz w:val="24"/>
          <w:szCs w:val="24"/>
        </w:rPr>
      </w:pPr>
      <w:r w:rsidRPr="00612950">
        <w:rPr>
          <w:rFonts w:ascii="Times New Roman" w:eastAsia="Times New Roman" w:hAnsi="Times New Roman"/>
          <w:b/>
          <w:sz w:val="24"/>
          <w:szCs w:val="24"/>
        </w:rPr>
        <w:t>Государственное бюджетное профессиональное образовательное учреждение Московской области «Щелковский колледж»</w:t>
      </w:r>
    </w:p>
    <w:p w:rsidR="003F2B2E" w:rsidRPr="00612950" w:rsidRDefault="003F2B2E" w:rsidP="00612950">
      <w:pPr>
        <w:pStyle w:val="1"/>
        <w:spacing w:after="0" w:line="240" w:lineRule="auto"/>
        <w:ind w:right="-143" w:firstLine="709"/>
        <w:jc w:val="center"/>
        <w:rPr>
          <w:rFonts w:ascii="Times New Roman" w:eastAsia="Times New Roman" w:hAnsi="Times New Roman"/>
          <w:b/>
          <w:sz w:val="24"/>
          <w:szCs w:val="24"/>
        </w:rPr>
      </w:pPr>
      <w:r w:rsidRPr="00612950">
        <w:rPr>
          <w:rFonts w:ascii="Times New Roman" w:eastAsia="Times New Roman" w:hAnsi="Times New Roman"/>
          <w:b/>
          <w:sz w:val="24"/>
          <w:szCs w:val="24"/>
        </w:rPr>
        <w:t>(ГБПОУ МО «Щелковский колледж»)</w:t>
      </w:r>
    </w:p>
    <w:p w:rsidR="003F2B2E" w:rsidRDefault="003F2B2E" w:rsidP="003F2B2E">
      <w:pPr>
        <w:pStyle w:val="1"/>
        <w:jc w:val="both"/>
        <w:rPr>
          <w:rFonts w:ascii="Times New Roman" w:eastAsia="Times New Roman" w:hAnsi="Times New Roman"/>
          <w:lang w:eastAsia="ru-RU"/>
        </w:rPr>
      </w:pPr>
    </w:p>
    <w:p w:rsidR="003F2B2E" w:rsidRDefault="003F2B2E" w:rsidP="003F2B2E">
      <w:pPr>
        <w:pStyle w:val="1"/>
        <w:tabs>
          <w:tab w:val="left" w:pos="1134"/>
        </w:tabs>
        <w:spacing w:after="0" w:line="240" w:lineRule="auto"/>
        <w:ind w:left="710"/>
        <w:jc w:val="both"/>
        <w:rPr>
          <w:rFonts w:ascii="Times New Roman" w:eastAsia="Times New Roman" w:hAnsi="Times New Roman"/>
          <w:bCs/>
          <w:sz w:val="24"/>
          <w:szCs w:val="24"/>
          <w:lang w:eastAsia="ru-RU"/>
        </w:rPr>
      </w:pPr>
    </w:p>
    <w:p w:rsidR="003F2B2E" w:rsidRDefault="003F2B2E" w:rsidP="003F2B2E">
      <w:pPr>
        <w:pStyle w:val="1"/>
        <w:tabs>
          <w:tab w:val="left" w:pos="1134"/>
        </w:tabs>
        <w:spacing w:after="0" w:line="240" w:lineRule="auto"/>
        <w:ind w:left="710"/>
        <w:jc w:val="center"/>
        <w:rPr>
          <w:rFonts w:ascii="Times New Roman" w:eastAsia="Times New Roman" w:hAnsi="Times New Roman"/>
          <w:bCs/>
          <w:sz w:val="24"/>
          <w:szCs w:val="24"/>
          <w:lang w:eastAsia="ru-RU"/>
        </w:rPr>
      </w:pPr>
    </w:p>
    <w:tbl>
      <w:tblPr>
        <w:tblW w:w="9215" w:type="dxa"/>
        <w:jc w:val="center"/>
        <w:tblCellMar>
          <w:left w:w="10" w:type="dxa"/>
          <w:right w:w="10" w:type="dxa"/>
        </w:tblCellMar>
        <w:tblLook w:val="0000"/>
      </w:tblPr>
      <w:tblGrid>
        <w:gridCol w:w="4106"/>
        <w:gridCol w:w="1140"/>
        <w:gridCol w:w="3969"/>
      </w:tblGrid>
      <w:tr w:rsidR="003F2B2E" w:rsidTr="00806982">
        <w:trPr>
          <w:jc w:val="center"/>
        </w:trPr>
        <w:tc>
          <w:tcPr>
            <w:tcW w:w="4106" w:type="dxa"/>
            <w:shd w:val="clear" w:color="auto" w:fill="auto"/>
            <w:tcMar>
              <w:top w:w="0" w:type="dxa"/>
              <w:left w:w="108" w:type="dxa"/>
              <w:bottom w:w="0" w:type="dxa"/>
              <w:right w:w="108" w:type="dxa"/>
            </w:tcMar>
          </w:tcPr>
          <w:p w:rsidR="003F2B2E" w:rsidRDefault="003F2B2E" w:rsidP="00806982">
            <w:pPr>
              <w:pStyle w:val="1"/>
              <w:spacing w:after="0" w:line="240" w:lineRule="auto"/>
              <w:rPr>
                <w:rFonts w:ascii="Times New Roman" w:eastAsia="Times New Roman" w:hAnsi="Times New Roman"/>
                <w:b/>
              </w:rPr>
            </w:pPr>
            <w:r>
              <w:rPr>
                <w:rFonts w:ascii="Times New Roman" w:eastAsia="Times New Roman" w:hAnsi="Times New Roman"/>
                <w:b/>
              </w:rPr>
              <w:t>СОГЛАСОВАНО</w:t>
            </w:r>
          </w:p>
          <w:p w:rsidR="003F2B2E" w:rsidRDefault="003F2B2E" w:rsidP="00806982">
            <w:pPr>
              <w:pStyle w:val="1"/>
              <w:spacing w:after="0" w:line="240" w:lineRule="auto"/>
              <w:rPr>
                <w:rFonts w:ascii="Times New Roman" w:eastAsia="Times New Roman" w:hAnsi="Times New Roman"/>
                <w:lang w:eastAsia="ru-RU"/>
              </w:rPr>
            </w:pPr>
          </w:p>
          <w:p w:rsidR="003F2B2E" w:rsidRDefault="003F2B2E" w:rsidP="00806982">
            <w:pPr>
              <w:pStyle w:val="1"/>
              <w:spacing w:after="0" w:line="240" w:lineRule="auto"/>
              <w:ind w:left="-142"/>
              <w:rPr>
                <w:rFonts w:ascii="Times New Roman" w:eastAsia="Times New Roman" w:hAnsi="Times New Roman"/>
              </w:rPr>
            </w:pPr>
            <w:r>
              <w:rPr>
                <w:rFonts w:ascii="Times New Roman" w:eastAsia="Times New Roman" w:hAnsi="Times New Roman"/>
              </w:rPr>
              <w:t>Представители  работодателя:</w:t>
            </w:r>
          </w:p>
          <w:p w:rsidR="003F2B2E" w:rsidRDefault="003F2B2E" w:rsidP="00806982">
            <w:pPr>
              <w:pStyle w:val="1"/>
              <w:tabs>
                <w:tab w:val="left" w:pos="249"/>
              </w:tabs>
              <w:spacing w:after="0" w:line="240" w:lineRule="auto"/>
              <w:ind w:left="-108"/>
              <w:jc w:val="both"/>
              <w:rPr>
                <w:rFonts w:ascii="Times New Roman" w:eastAsia="Times New Roman" w:hAnsi="Times New Roman"/>
              </w:rPr>
            </w:pPr>
            <w:r>
              <w:rPr>
                <w:rFonts w:ascii="Times New Roman" w:eastAsia="Times New Roman" w:hAnsi="Times New Roman"/>
              </w:rPr>
              <w:t>_________________________________</w:t>
            </w:r>
          </w:p>
          <w:p w:rsidR="003F2B2E" w:rsidRDefault="003F2B2E" w:rsidP="00806982">
            <w:pPr>
              <w:pStyle w:val="1"/>
              <w:spacing w:after="0" w:line="240" w:lineRule="auto"/>
              <w:ind w:left="-108"/>
              <w:jc w:val="both"/>
              <w:rPr>
                <w:rFonts w:ascii="Times New Roman" w:eastAsia="Times New Roman" w:hAnsi="Times New Roman"/>
              </w:rPr>
            </w:pPr>
          </w:p>
          <w:p w:rsidR="003F2B2E" w:rsidRDefault="003F2B2E" w:rsidP="00806982">
            <w:pPr>
              <w:pStyle w:val="1"/>
              <w:spacing w:after="0" w:line="240" w:lineRule="auto"/>
              <w:ind w:left="-108"/>
              <w:jc w:val="both"/>
              <w:rPr>
                <w:rFonts w:ascii="Times New Roman" w:eastAsia="Times New Roman" w:hAnsi="Times New Roman"/>
              </w:rPr>
            </w:pPr>
            <w:r>
              <w:rPr>
                <w:rFonts w:ascii="Times New Roman" w:eastAsia="Times New Roman" w:hAnsi="Times New Roman"/>
              </w:rPr>
              <w:t>________________________________</w:t>
            </w:r>
          </w:p>
          <w:p w:rsidR="003F2B2E" w:rsidRDefault="003F2B2E" w:rsidP="00806982">
            <w:pPr>
              <w:pStyle w:val="1"/>
              <w:spacing w:after="0" w:line="240" w:lineRule="auto"/>
              <w:ind w:left="-108"/>
              <w:jc w:val="both"/>
              <w:rPr>
                <w:rFonts w:ascii="Times New Roman" w:eastAsia="Times New Roman" w:hAnsi="Times New Roman"/>
              </w:rPr>
            </w:pPr>
          </w:p>
          <w:p w:rsidR="003F2B2E" w:rsidRDefault="003F2B2E" w:rsidP="00806982">
            <w:pPr>
              <w:pStyle w:val="1"/>
              <w:spacing w:after="0" w:line="240" w:lineRule="auto"/>
              <w:ind w:left="-108"/>
              <w:jc w:val="both"/>
              <w:rPr>
                <w:rFonts w:ascii="Times New Roman" w:eastAsia="Times New Roman" w:hAnsi="Times New Roman"/>
              </w:rPr>
            </w:pPr>
            <w:r>
              <w:rPr>
                <w:rFonts w:ascii="Times New Roman" w:eastAsia="Times New Roman" w:hAnsi="Times New Roman"/>
              </w:rPr>
              <w:t>________________________________</w:t>
            </w:r>
          </w:p>
          <w:p w:rsidR="003F2B2E" w:rsidRDefault="003F2B2E" w:rsidP="00806982">
            <w:pPr>
              <w:pStyle w:val="1"/>
              <w:spacing w:after="0" w:line="240" w:lineRule="auto"/>
              <w:ind w:left="-108"/>
              <w:jc w:val="both"/>
              <w:rPr>
                <w:rFonts w:ascii="Times New Roman" w:eastAsia="Times New Roman" w:hAnsi="Times New Roman"/>
              </w:rPr>
            </w:pPr>
          </w:p>
          <w:p w:rsidR="003F2B2E" w:rsidRDefault="003F2B2E" w:rsidP="00806982">
            <w:pPr>
              <w:pStyle w:val="1"/>
              <w:spacing w:after="0" w:line="240" w:lineRule="auto"/>
              <w:ind w:left="-108"/>
              <w:jc w:val="both"/>
              <w:rPr>
                <w:rFonts w:ascii="Times New Roman" w:eastAsia="Times New Roman" w:hAnsi="Times New Roman"/>
              </w:rPr>
            </w:pPr>
            <w:r>
              <w:rPr>
                <w:rFonts w:ascii="Times New Roman" w:eastAsia="Times New Roman" w:hAnsi="Times New Roman"/>
              </w:rPr>
              <w:t xml:space="preserve">________________________________ </w:t>
            </w:r>
          </w:p>
          <w:p w:rsidR="003F2B2E" w:rsidRDefault="003F2B2E" w:rsidP="00806982">
            <w:pPr>
              <w:pStyle w:val="1"/>
              <w:spacing w:after="0" w:line="240" w:lineRule="auto"/>
              <w:ind w:left="-142"/>
              <w:rPr>
                <w:rFonts w:ascii="Times New Roman" w:hAnsi="Times New Roman"/>
                <w:lang w:eastAsia="ru-RU"/>
              </w:rPr>
            </w:pPr>
            <w:r>
              <w:rPr>
                <w:rFonts w:ascii="Times New Roman" w:hAnsi="Times New Roman"/>
                <w:lang w:eastAsia="ru-RU"/>
              </w:rPr>
              <w:t xml:space="preserve"> </w:t>
            </w:r>
          </w:p>
          <w:p w:rsidR="003F2B2E" w:rsidRDefault="003F2B2E" w:rsidP="00806982">
            <w:pPr>
              <w:pStyle w:val="1"/>
              <w:spacing w:after="0" w:line="240" w:lineRule="auto"/>
              <w:ind w:left="-142"/>
            </w:pPr>
            <w:r>
              <w:rPr>
                <w:rStyle w:val="10"/>
                <w:rFonts w:ascii="Times New Roman" w:hAnsi="Times New Roman"/>
                <w:lang w:eastAsia="ru-RU"/>
              </w:rPr>
              <w:t>«_____»__</w:t>
            </w:r>
            <w:r>
              <w:rPr>
                <w:rStyle w:val="10"/>
                <w:rFonts w:ascii="Times New Roman" w:eastAsia="Times New Roman" w:hAnsi="Times New Roman"/>
                <w:lang w:eastAsia="ru-RU"/>
              </w:rPr>
              <w:t>___</w:t>
            </w:r>
            <w:r>
              <w:rPr>
                <w:rStyle w:val="10"/>
                <w:rFonts w:ascii="Times New Roman" w:hAnsi="Times New Roman"/>
                <w:lang w:eastAsia="ru-RU"/>
              </w:rPr>
              <w:t>_____________20_____  г.</w:t>
            </w:r>
          </w:p>
        </w:tc>
        <w:tc>
          <w:tcPr>
            <w:tcW w:w="1140" w:type="dxa"/>
            <w:shd w:val="clear" w:color="auto" w:fill="auto"/>
            <w:tcMar>
              <w:top w:w="0" w:type="dxa"/>
              <w:left w:w="108" w:type="dxa"/>
              <w:bottom w:w="0" w:type="dxa"/>
              <w:right w:w="108" w:type="dxa"/>
            </w:tcMar>
          </w:tcPr>
          <w:p w:rsidR="003F2B2E" w:rsidRDefault="003F2B2E" w:rsidP="00806982">
            <w:pPr>
              <w:pStyle w:val="1"/>
              <w:spacing w:after="0" w:line="240" w:lineRule="auto"/>
              <w:rPr>
                <w:rFonts w:ascii="Times New Roman" w:eastAsia="Times New Roman" w:hAnsi="Times New Roman"/>
                <w:lang w:eastAsia="ru-RU"/>
              </w:rPr>
            </w:pPr>
          </w:p>
        </w:tc>
        <w:tc>
          <w:tcPr>
            <w:tcW w:w="3969" w:type="dxa"/>
            <w:shd w:val="clear" w:color="auto" w:fill="auto"/>
            <w:tcMar>
              <w:top w:w="0" w:type="dxa"/>
              <w:left w:w="108" w:type="dxa"/>
              <w:bottom w:w="0" w:type="dxa"/>
              <w:right w:w="108" w:type="dxa"/>
            </w:tcMar>
          </w:tcPr>
          <w:p w:rsidR="003F2B2E" w:rsidRDefault="003F2B2E" w:rsidP="00806982">
            <w:pPr>
              <w:pStyle w:val="1"/>
              <w:spacing w:after="0" w:line="240" w:lineRule="auto"/>
              <w:ind w:firstLine="33"/>
              <w:rPr>
                <w:rFonts w:ascii="Times New Roman" w:hAnsi="Times New Roman"/>
                <w:b/>
                <w:sz w:val="24"/>
                <w:szCs w:val="24"/>
                <w:lang w:eastAsia="ru-RU" w:bidi="en-US"/>
              </w:rPr>
            </w:pPr>
            <w:r>
              <w:rPr>
                <w:rFonts w:ascii="Times New Roman" w:hAnsi="Times New Roman"/>
                <w:b/>
                <w:sz w:val="24"/>
                <w:szCs w:val="24"/>
                <w:lang w:eastAsia="ru-RU" w:bidi="en-US"/>
              </w:rPr>
              <w:t>УТВЕРЖДАЮ</w:t>
            </w:r>
          </w:p>
          <w:p w:rsidR="003F2B2E" w:rsidRDefault="003F2B2E" w:rsidP="00806982">
            <w:pPr>
              <w:pStyle w:val="1"/>
              <w:spacing w:after="0" w:line="240" w:lineRule="auto"/>
              <w:ind w:hanging="131"/>
              <w:rPr>
                <w:rFonts w:ascii="Times New Roman" w:hAnsi="Times New Roman"/>
                <w:b/>
                <w:sz w:val="24"/>
                <w:szCs w:val="24"/>
                <w:lang w:eastAsia="ru-RU" w:bidi="en-US"/>
              </w:rPr>
            </w:pPr>
          </w:p>
          <w:p w:rsidR="003F2B2E" w:rsidRDefault="003F2B2E" w:rsidP="00806982">
            <w:pPr>
              <w:pStyle w:val="1"/>
              <w:tabs>
                <w:tab w:val="left" w:pos="249"/>
              </w:tabs>
              <w:spacing w:after="0" w:line="240" w:lineRule="auto"/>
              <w:ind w:left="-108"/>
              <w:rPr>
                <w:rFonts w:ascii="Times New Roman" w:eastAsia="Times New Roman" w:hAnsi="Times New Roman"/>
              </w:rPr>
            </w:pPr>
            <w:r>
              <w:rPr>
                <w:rFonts w:ascii="Times New Roman" w:eastAsia="Times New Roman" w:hAnsi="Times New Roman"/>
              </w:rPr>
              <w:t>Директор</w:t>
            </w:r>
          </w:p>
          <w:p w:rsidR="003F2B2E" w:rsidRDefault="003F2B2E" w:rsidP="00806982">
            <w:pPr>
              <w:pStyle w:val="1"/>
              <w:spacing w:after="0" w:line="240" w:lineRule="auto"/>
              <w:ind w:left="-108"/>
              <w:jc w:val="both"/>
              <w:rPr>
                <w:rFonts w:ascii="Times New Roman" w:eastAsia="Times New Roman" w:hAnsi="Times New Roman"/>
              </w:rPr>
            </w:pPr>
          </w:p>
          <w:p w:rsidR="003F2B2E" w:rsidRDefault="003F2B2E" w:rsidP="00806982">
            <w:pPr>
              <w:pStyle w:val="1"/>
              <w:spacing w:after="0" w:line="240" w:lineRule="auto"/>
              <w:ind w:left="-108"/>
              <w:jc w:val="both"/>
              <w:rPr>
                <w:rFonts w:ascii="Times New Roman" w:eastAsia="Times New Roman" w:hAnsi="Times New Roman"/>
              </w:rPr>
            </w:pPr>
            <w:r>
              <w:rPr>
                <w:rFonts w:ascii="Times New Roman" w:eastAsia="Times New Roman" w:hAnsi="Times New Roman"/>
              </w:rPr>
              <w:t xml:space="preserve">___________________ </w:t>
            </w:r>
            <w:r w:rsidR="00612950">
              <w:rPr>
                <w:rFonts w:ascii="Times New Roman" w:eastAsia="Times New Roman" w:hAnsi="Times New Roman"/>
              </w:rPr>
              <w:t>Ф.В. Бубич</w:t>
            </w:r>
          </w:p>
          <w:p w:rsidR="003F2B2E" w:rsidRDefault="003F2B2E" w:rsidP="00806982">
            <w:pPr>
              <w:pStyle w:val="1"/>
              <w:spacing w:after="0" w:line="240" w:lineRule="auto"/>
              <w:ind w:hanging="131"/>
              <w:rPr>
                <w:rFonts w:ascii="Times New Roman" w:hAnsi="Times New Roman"/>
                <w:lang w:eastAsia="ru-RU"/>
              </w:rPr>
            </w:pPr>
            <w:r>
              <w:rPr>
                <w:rFonts w:ascii="Times New Roman" w:hAnsi="Times New Roman"/>
                <w:lang w:eastAsia="ru-RU"/>
              </w:rPr>
              <w:t xml:space="preserve"> </w:t>
            </w:r>
          </w:p>
          <w:p w:rsidR="003F2B2E" w:rsidRDefault="003F2B2E" w:rsidP="00612950">
            <w:pPr>
              <w:pStyle w:val="1"/>
              <w:spacing w:after="0" w:line="240" w:lineRule="auto"/>
              <w:ind w:hanging="131"/>
            </w:pPr>
            <w:r>
              <w:rPr>
                <w:rStyle w:val="10"/>
                <w:rFonts w:ascii="Times New Roman" w:hAnsi="Times New Roman"/>
                <w:lang w:eastAsia="ru-RU"/>
              </w:rPr>
              <w:t>«_____»__</w:t>
            </w:r>
            <w:r>
              <w:rPr>
                <w:rStyle w:val="10"/>
                <w:rFonts w:ascii="Times New Roman" w:eastAsia="Times New Roman" w:hAnsi="Times New Roman"/>
                <w:lang w:eastAsia="ru-RU"/>
              </w:rPr>
              <w:t>___</w:t>
            </w:r>
            <w:r>
              <w:rPr>
                <w:rStyle w:val="10"/>
                <w:rFonts w:ascii="Times New Roman" w:hAnsi="Times New Roman"/>
                <w:lang w:eastAsia="ru-RU"/>
              </w:rPr>
              <w:t>_____________20</w:t>
            </w:r>
            <w:r w:rsidR="00612950">
              <w:rPr>
                <w:rStyle w:val="10"/>
                <w:rFonts w:ascii="Times New Roman" w:hAnsi="Times New Roman"/>
                <w:lang w:eastAsia="ru-RU"/>
              </w:rPr>
              <w:t>20</w:t>
            </w:r>
            <w:r>
              <w:rPr>
                <w:rStyle w:val="10"/>
                <w:rFonts w:ascii="Times New Roman" w:hAnsi="Times New Roman"/>
                <w:lang w:eastAsia="ru-RU"/>
              </w:rPr>
              <w:t xml:space="preserve">  г.</w:t>
            </w:r>
          </w:p>
        </w:tc>
      </w:tr>
    </w:tbl>
    <w:p w:rsidR="003F2B2E" w:rsidRDefault="003F2B2E" w:rsidP="003F2B2E">
      <w:pPr>
        <w:pStyle w:val="1"/>
        <w:autoSpaceDE w:val="0"/>
        <w:spacing w:after="0" w:line="240" w:lineRule="auto"/>
        <w:ind w:firstLine="500"/>
        <w:jc w:val="right"/>
        <w:rPr>
          <w:rFonts w:ascii="Times New Roman" w:eastAsia="Times New Roman" w:hAnsi="Times New Roman"/>
          <w:sz w:val="28"/>
          <w:szCs w:val="28"/>
          <w:lang w:eastAsia="ru-RU"/>
        </w:rPr>
      </w:pPr>
    </w:p>
    <w:p w:rsidR="003F2B2E" w:rsidRDefault="003F2B2E" w:rsidP="003F2B2E">
      <w:pPr>
        <w:pStyle w:val="1"/>
        <w:spacing w:after="0" w:line="240" w:lineRule="auto"/>
        <w:jc w:val="center"/>
        <w:rPr>
          <w:rFonts w:ascii="Times New Roman" w:eastAsia="Times New Roman" w:hAnsi="Times New Roman"/>
          <w:b/>
          <w:sz w:val="28"/>
          <w:szCs w:val="28"/>
          <w:lang w:eastAsia="ru-RU"/>
        </w:rPr>
      </w:pPr>
    </w:p>
    <w:p w:rsidR="003F2B2E" w:rsidRDefault="003F2B2E" w:rsidP="003F2B2E">
      <w:pPr>
        <w:pStyle w:val="1"/>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УЧЕБНЫЙ ПЛАН</w:t>
      </w:r>
    </w:p>
    <w:p w:rsidR="003F2B2E" w:rsidRDefault="003F2B2E" w:rsidP="003F2B2E">
      <w:pPr>
        <w:pStyle w:val="1"/>
        <w:spacing w:after="0" w:line="240" w:lineRule="auto"/>
        <w:jc w:val="center"/>
        <w:rPr>
          <w:rFonts w:ascii="Times New Roman" w:eastAsia="Times New Roman" w:hAnsi="Times New Roman"/>
          <w:sz w:val="28"/>
          <w:szCs w:val="28"/>
          <w:lang w:eastAsia="ru-RU"/>
        </w:rPr>
      </w:pPr>
    </w:p>
    <w:p w:rsidR="003F2B2E" w:rsidRDefault="003F2B2E" w:rsidP="003F2B2E">
      <w:pPr>
        <w:pStyle w:val="1"/>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программы подготовки квалифицированных рабочих, служащих</w:t>
      </w:r>
    </w:p>
    <w:p w:rsidR="003F2B2E" w:rsidRDefault="003F2B2E" w:rsidP="003F2B2E">
      <w:pPr>
        <w:pStyle w:val="1"/>
        <w:autoSpaceDE w:val="0"/>
        <w:spacing w:after="0" w:line="240" w:lineRule="auto"/>
        <w:ind w:firstLine="50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профессии среднего профессионального образования </w:t>
      </w:r>
      <w:r w:rsidR="00612950">
        <w:rPr>
          <w:rFonts w:ascii="Times New Roman" w:eastAsia="Times New Roman" w:hAnsi="Times New Roman"/>
          <w:sz w:val="28"/>
          <w:szCs w:val="28"/>
          <w:lang w:eastAsia="ru-RU"/>
        </w:rPr>
        <w:br/>
        <w:t xml:space="preserve">«43.01.07 </w:t>
      </w:r>
      <w:r w:rsidR="00EF528F">
        <w:rPr>
          <w:rFonts w:ascii="Times New Roman" w:eastAsia="Times New Roman" w:hAnsi="Times New Roman"/>
          <w:sz w:val="28"/>
          <w:szCs w:val="28"/>
          <w:lang w:eastAsia="ru-RU"/>
        </w:rPr>
        <w:t>Слесарь по эксплуатации и ремонту газового оборудования»</w:t>
      </w:r>
    </w:p>
    <w:p w:rsidR="003F2B2E" w:rsidRDefault="003F2B2E" w:rsidP="003F2B2E">
      <w:pPr>
        <w:pStyle w:val="1"/>
        <w:spacing w:after="0" w:line="24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Квалификация: </w:t>
      </w:r>
    </w:p>
    <w:p w:rsidR="00EF528F" w:rsidRDefault="003F2B2E" w:rsidP="00EF528F">
      <w:pPr>
        <w:pStyle w:val="1"/>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Столяр строительный </w:t>
      </w:r>
      <w:r w:rsidR="00EF528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EF528F">
        <w:rPr>
          <w:rFonts w:ascii="Times New Roman" w:eastAsia="Times New Roman" w:hAnsi="Times New Roman"/>
          <w:sz w:val="28"/>
          <w:szCs w:val="28"/>
          <w:lang w:eastAsia="ru-RU"/>
        </w:rPr>
        <w:t xml:space="preserve">Слесарь по эксплуатации и ремонту газового оборудования; Слесарь </w:t>
      </w:r>
      <w:r w:rsidR="005968D6">
        <w:rPr>
          <w:rFonts w:ascii="Times New Roman" w:eastAsia="Times New Roman" w:hAnsi="Times New Roman"/>
          <w:sz w:val="28"/>
          <w:szCs w:val="28"/>
          <w:lang w:eastAsia="ru-RU"/>
        </w:rPr>
        <w:t>по эксплуатации и ремонту подземных газопроводов.</w:t>
      </w:r>
    </w:p>
    <w:p w:rsidR="003F2B2E" w:rsidRDefault="003F2B2E" w:rsidP="003F2B2E">
      <w:pPr>
        <w:pStyle w:val="1"/>
        <w:spacing w:after="0" w:line="240" w:lineRule="auto"/>
        <w:ind w:firstLine="708"/>
        <w:jc w:val="both"/>
        <w:rPr>
          <w:rFonts w:ascii="Times New Roman" w:eastAsia="Times New Roman" w:hAnsi="Times New Roman"/>
          <w:sz w:val="28"/>
          <w:szCs w:val="28"/>
          <w:lang w:eastAsia="ru-RU"/>
        </w:rPr>
      </w:pPr>
    </w:p>
    <w:p w:rsidR="003F2B2E" w:rsidRDefault="003F2B2E" w:rsidP="003F2B2E">
      <w:pPr>
        <w:pStyle w:val="1"/>
        <w:spacing w:after="0" w:line="240" w:lineRule="auto"/>
        <w:ind w:firstLine="708"/>
        <w:jc w:val="both"/>
        <w:rPr>
          <w:rFonts w:ascii="Times New Roman" w:eastAsia="Times New Roman" w:hAnsi="Times New Roman"/>
          <w:sz w:val="28"/>
          <w:szCs w:val="28"/>
          <w:lang w:eastAsia="ru-RU"/>
        </w:rPr>
      </w:pPr>
    </w:p>
    <w:p w:rsidR="003F2B2E" w:rsidRDefault="003F2B2E" w:rsidP="003F2B2E">
      <w:pPr>
        <w:pStyle w:val="1"/>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 обучения – очная</w:t>
      </w:r>
    </w:p>
    <w:p w:rsidR="003F2B2E" w:rsidRDefault="003F2B2E" w:rsidP="003F2B2E">
      <w:pPr>
        <w:pStyle w:val="1"/>
        <w:spacing w:after="0" w:line="240" w:lineRule="auto"/>
        <w:ind w:left="708"/>
        <w:jc w:val="both"/>
        <w:rPr>
          <w:rFonts w:ascii="Times New Roman" w:eastAsia="Times New Roman" w:hAnsi="Times New Roman"/>
          <w:sz w:val="28"/>
          <w:szCs w:val="28"/>
          <w:lang w:eastAsia="ru-RU"/>
        </w:rPr>
      </w:pPr>
    </w:p>
    <w:p w:rsidR="003F2B2E" w:rsidRDefault="003F2B2E" w:rsidP="003F2B2E">
      <w:pPr>
        <w:pStyle w:val="1"/>
        <w:spacing w:after="0" w:line="240" w:lineRule="auto"/>
        <w:ind w:left="708"/>
        <w:jc w:val="both"/>
      </w:pPr>
      <w:r>
        <w:rPr>
          <w:rStyle w:val="10"/>
          <w:rFonts w:ascii="Times New Roman" w:eastAsia="Times New Roman" w:hAnsi="Times New Roman"/>
          <w:sz w:val="28"/>
          <w:szCs w:val="28"/>
          <w:lang w:eastAsia="ru-RU"/>
        </w:rPr>
        <w:t>Нормативный срок освоения ППКРС – 2 года и 10 мес. на базе основного общего образования</w:t>
      </w:r>
      <w:r>
        <w:rPr>
          <w:rStyle w:val="10"/>
          <w:rFonts w:ascii="Times New Roman" w:eastAsia="Times New Roman" w:hAnsi="Times New Roman"/>
          <w:i/>
          <w:sz w:val="28"/>
          <w:szCs w:val="28"/>
          <w:lang w:eastAsia="ru-RU"/>
        </w:rPr>
        <w:t xml:space="preserve"> </w:t>
      </w:r>
    </w:p>
    <w:p w:rsidR="003F2B2E" w:rsidRDefault="003F2B2E" w:rsidP="003F2B2E">
      <w:pPr>
        <w:pStyle w:val="1"/>
        <w:spacing w:after="0" w:line="240" w:lineRule="auto"/>
        <w:ind w:firstLine="708"/>
        <w:rPr>
          <w:rFonts w:ascii="Times New Roman" w:eastAsia="Times New Roman" w:hAnsi="Times New Roman"/>
          <w:sz w:val="28"/>
          <w:szCs w:val="28"/>
          <w:lang w:eastAsia="ru-RU"/>
        </w:rPr>
      </w:pPr>
    </w:p>
    <w:p w:rsidR="003F2B2E" w:rsidRDefault="003F2B2E" w:rsidP="003F2B2E">
      <w:pPr>
        <w:pStyle w:val="1"/>
        <w:spacing w:after="0" w:line="24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Профиль получаемого профессионального образования - технический</w:t>
      </w:r>
    </w:p>
    <w:p w:rsidR="003F2B2E" w:rsidRDefault="003F2B2E" w:rsidP="003F2B2E">
      <w:pPr>
        <w:pStyle w:val="1"/>
        <w:spacing w:after="0" w:line="240" w:lineRule="auto"/>
        <w:ind w:left="3240"/>
        <w:jc w:val="center"/>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 </w:t>
      </w:r>
    </w:p>
    <w:p w:rsidR="003F2B2E" w:rsidRPr="00EF528F" w:rsidRDefault="003F2B2E" w:rsidP="003F2B2E">
      <w:pPr>
        <w:pStyle w:val="1"/>
        <w:pageBreakBefore/>
        <w:spacing w:after="0" w:line="240" w:lineRule="auto"/>
        <w:rPr>
          <w:rFonts w:ascii="Times New Roman" w:eastAsia="Times New Roman" w:hAnsi="Times New Roman"/>
          <w:b/>
          <w:bCs/>
          <w:sz w:val="28"/>
          <w:szCs w:val="28"/>
          <w:lang w:eastAsia="ru-RU"/>
        </w:rPr>
      </w:pPr>
      <w:r w:rsidRPr="00EF528F">
        <w:rPr>
          <w:rFonts w:ascii="Times New Roman" w:eastAsia="Times New Roman" w:hAnsi="Times New Roman"/>
          <w:b/>
          <w:bCs/>
          <w:sz w:val="28"/>
          <w:szCs w:val="28"/>
          <w:lang w:eastAsia="ru-RU"/>
        </w:rPr>
        <w:lastRenderedPageBreak/>
        <w:t>1. Пояснительная записка</w:t>
      </w:r>
    </w:p>
    <w:p w:rsidR="003F2B2E" w:rsidRPr="00EF528F" w:rsidRDefault="003F2B2E" w:rsidP="003F2B2E">
      <w:pPr>
        <w:pStyle w:val="1"/>
        <w:spacing w:after="0" w:line="240" w:lineRule="auto"/>
        <w:jc w:val="both"/>
        <w:rPr>
          <w:rFonts w:ascii="Times New Roman" w:eastAsia="Times New Roman" w:hAnsi="Times New Roman"/>
          <w:b/>
          <w:bCs/>
          <w:sz w:val="28"/>
          <w:szCs w:val="28"/>
          <w:lang w:eastAsia="ru-RU"/>
        </w:rPr>
      </w:pPr>
    </w:p>
    <w:p w:rsidR="003F2B2E" w:rsidRPr="00EF528F" w:rsidRDefault="003F2B2E" w:rsidP="003F2B2E">
      <w:pPr>
        <w:pStyle w:val="1"/>
        <w:numPr>
          <w:ilvl w:val="0"/>
          <w:numId w:val="1"/>
        </w:numPr>
        <w:spacing w:after="0" w:line="240" w:lineRule="auto"/>
        <w:rPr>
          <w:rFonts w:ascii="Times New Roman" w:hAnsi="Times New Roman"/>
          <w:b/>
          <w:bCs/>
          <w:sz w:val="28"/>
          <w:szCs w:val="28"/>
        </w:rPr>
      </w:pPr>
      <w:r w:rsidRPr="00EF528F">
        <w:rPr>
          <w:rFonts w:ascii="Times New Roman" w:hAnsi="Times New Roman"/>
          <w:b/>
          <w:bCs/>
          <w:sz w:val="28"/>
          <w:szCs w:val="28"/>
        </w:rPr>
        <w:t>Нормативная база реализации ОПОП СПО</w:t>
      </w:r>
    </w:p>
    <w:p w:rsidR="003F2B2E" w:rsidRPr="00EF528F" w:rsidRDefault="003F2B2E" w:rsidP="003F2B2E">
      <w:pPr>
        <w:pStyle w:val="1"/>
        <w:spacing w:after="0" w:line="240" w:lineRule="auto"/>
        <w:jc w:val="both"/>
        <w:rPr>
          <w:rFonts w:ascii="Times New Roman" w:hAnsi="Times New Roman"/>
          <w:b/>
          <w:bCs/>
          <w:sz w:val="28"/>
          <w:szCs w:val="28"/>
        </w:rPr>
      </w:pPr>
    </w:p>
    <w:p w:rsidR="003F2B2E" w:rsidRPr="00827247" w:rsidRDefault="003F2B2E" w:rsidP="003F2B2E">
      <w:pPr>
        <w:pStyle w:val="1"/>
        <w:spacing w:after="0" w:line="240" w:lineRule="auto"/>
        <w:jc w:val="both"/>
        <w:rPr>
          <w:sz w:val="28"/>
          <w:szCs w:val="28"/>
        </w:rPr>
      </w:pPr>
      <w:r w:rsidRPr="00EF528F">
        <w:rPr>
          <w:rStyle w:val="10"/>
          <w:rFonts w:ascii="Times New Roman" w:hAnsi="Times New Roman"/>
          <w:bCs/>
          <w:sz w:val="28"/>
          <w:szCs w:val="28"/>
        </w:rPr>
        <w:t xml:space="preserve">Настоящий учебный план основной профессиональной образовательной программы </w:t>
      </w:r>
      <w:r w:rsidRPr="00EF528F">
        <w:rPr>
          <w:rStyle w:val="10"/>
          <w:rFonts w:ascii="Times New Roman" w:hAnsi="Times New Roman"/>
          <w:sz w:val="28"/>
          <w:szCs w:val="28"/>
        </w:rPr>
        <w:t>среднего профессионального образования Государственного бюджетного профессионального образовательного учреждения Московской области «Щелковский колледж»</w:t>
      </w:r>
      <w:r w:rsidRPr="00EF528F">
        <w:rPr>
          <w:rStyle w:val="10"/>
          <w:rFonts w:ascii="Times New Roman" w:hAnsi="Times New Roman"/>
          <w:i/>
          <w:sz w:val="28"/>
          <w:szCs w:val="28"/>
        </w:rPr>
        <w:t xml:space="preserve"> </w:t>
      </w:r>
      <w:r w:rsidRPr="00EF528F">
        <w:rPr>
          <w:rStyle w:val="10"/>
          <w:rFonts w:ascii="Times New Roman" w:hAnsi="Times New Roman"/>
          <w:sz w:val="28"/>
          <w:szCs w:val="28"/>
        </w:rPr>
        <w:t>разработан на основе:</w:t>
      </w:r>
      <w:r w:rsidR="00A86BBC" w:rsidRPr="00EF528F">
        <w:rPr>
          <w:rStyle w:val="10"/>
          <w:rFonts w:ascii="Times New Roman" w:hAnsi="Times New Roman"/>
          <w:sz w:val="28"/>
          <w:szCs w:val="28"/>
        </w:rPr>
        <w:t xml:space="preserve"> Федерального государственного стандарта среднего профессионального образования, утвержденного приказом Министерства образования и науки Российский Федерации от 02.08.2013г. № 732 « об утверждении федерального государственного образовательного стандарта среднего профессионального образования 43.01.07 « Слесарь по эксплуатации и ремонту газового оборудования», зарегистрированного Министерством юстиции регистрационный номер № 29517 от 20.08.2013г. на основе приказа Министерства образования и науки РФ от 09 апреля 2015 года № 389</w:t>
      </w:r>
      <w:r w:rsidR="00F23FB5" w:rsidRPr="00EF528F">
        <w:rPr>
          <w:rStyle w:val="10"/>
          <w:rFonts w:ascii="Times New Roman" w:hAnsi="Times New Roman"/>
          <w:sz w:val="28"/>
          <w:szCs w:val="28"/>
        </w:rPr>
        <w:t xml:space="preserve"> о внесении изменений « ГОС СПО» зарегистрированного в Минюсте РФ от 08.05. 2015г. и с учётом рекомендаций по организации получения среднего образования в пределах освоения образовательной программ СПО на базе основного общего образования с учётом требования ФГОС и получаемой профессии СПО ( ПИСЬМО Министерства образования и науки РФ от 17.03.2015г № 06-259).</w:t>
      </w:r>
    </w:p>
    <w:p w:rsidR="003F2B2E" w:rsidRPr="00EF528F" w:rsidRDefault="003F2B2E" w:rsidP="009E1DCC">
      <w:pPr>
        <w:rPr>
          <w:b/>
          <w:bCs/>
          <w:u w:val="single"/>
        </w:rPr>
      </w:pPr>
    </w:p>
    <w:p w:rsidR="009E1DCC" w:rsidRPr="00EF528F" w:rsidRDefault="009E1DCC" w:rsidP="009E1DCC">
      <w:pPr>
        <w:rPr>
          <w:bCs/>
        </w:rPr>
      </w:pPr>
      <w:r w:rsidRPr="00EF528F">
        <w:rPr>
          <w:b/>
          <w:bCs/>
          <w:u w:val="single"/>
        </w:rPr>
        <w:t>Организация учебного процесса и режим занятий</w:t>
      </w:r>
      <w:r w:rsidRPr="00EF528F">
        <w:rPr>
          <w:bCs/>
        </w:rPr>
        <w:t>:</w:t>
      </w:r>
    </w:p>
    <w:p w:rsidR="009E1DCC" w:rsidRPr="00EF528F" w:rsidRDefault="009E1DCC" w:rsidP="009E1DCC">
      <w:pPr>
        <w:rPr>
          <w:bCs/>
        </w:rPr>
      </w:pPr>
    </w:p>
    <w:p w:rsidR="009E1DCC" w:rsidRPr="00EF528F" w:rsidRDefault="009E1DCC" w:rsidP="009E1DCC">
      <w:pPr>
        <w:ind w:left="495"/>
        <w:rPr>
          <w:bCs/>
        </w:rPr>
      </w:pPr>
      <w:r w:rsidRPr="00EF528F">
        <w:rPr>
          <w:bCs/>
        </w:rPr>
        <w:t xml:space="preserve"> Объем учебных недель составляет на:</w:t>
      </w:r>
    </w:p>
    <w:p w:rsidR="009E1DCC" w:rsidRPr="00EF528F" w:rsidRDefault="009E1DCC" w:rsidP="009E1DCC">
      <w:pPr>
        <w:rPr>
          <w:bCs/>
        </w:rPr>
      </w:pPr>
      <w:r w:rsidRPr="00EF528F">
        <w:rPr>
          <w:bCs/>
        </w:rPr>
        <w:t xml:space="preserve">          1 курсе-  40 недель</w:t>
      </w:r>
    </w:p>
    <w:p w:rsidR="009E1DCC" w:rsidRPr="00EF528F" w:rsidRDefault="009E1DCC" w:rsidP="009E1DCC">
      <w:pPr>
        <w:rPr>
          <w:bCs/>
        </w:rPr>
      </w:pPr>
      <w:r w:rsidRPr="00EF528F">
        <w:rPr>
          <w:bCs/>
        </w:rPr>
        <w:t xml:space="preserve">          2 курсе-  39 недель</w:t>
      </w:r>
    </w:p>
    <w:p w:rsidR="009E1DCC" w:rsidRPr="00EF528F" w:rsidRDefault="009E1DCC" w:rsidP="009E1DCC">
      <w:pPr>
        <w:rPr>
          <w:bCs/>
        </w:rPr>
      </w:pPr>
      <w:r w:rsidRPr="00EF528F">
        <w:rPr>
          <w:bCs/>
        </w:rPr>
        <w:t xml:space="preserve">          3 курсе-  37 недель</w:t>
      </w:r>
    </w:p>
    <w:p w:rsidR="009E1DCC" w:rsidRPr="00EF528F" w:rsidRDefault="009E1DCC" w:rsidP="009E1DCC">
      <w:pPr>
        <w:rPr>
          <w:bCs/>
        </w:rPr>
      </w:pPr>
    </w:p>
    <w:p w:rsidR="009E1DCC" w:rsidRPr="00EF528F" w:rsidRDefault="009E1DCC" w:rsidP="009E1DCC">
      <w:pPr>
        <w:rPr>
          <w:bCs/>
        </w:rPr>
      </w:pPr>
      <w:r w:rsidRPr="00EF528F">
        <w:rPr>
          <w:bCs/>
          <w:u w:val="single"/>
        </w:rPr>
        <w:t>Продолжительность учебной недели</w:t>
      </w:r>
      <w:r w:rsidRPr="00EF528F">
        <w:rPr>
          <w:bCs/>
        </w:rPr>
        <w:t xml:space="preserve"> – 6 дней</w:t>
      </w:r>
    </w:p>
    <w:p w:rsidR="009E1DCC" w:rsidRPr="00EF528F" w:rsidRDefault="009E1DCC" w:rsidP="009E1DCC">
      <w:pPr>
        <w:rPr>
          <w:bCs/>
        </w:rPr>
      </w:pPr>
    </w:p>
    <w:p w:rsidR="009E1DCC" w:rsidRPr="00EF528F" w:rsidRDefault="009E1DCC" w:rsidP="009E1DCC">
      <w:pPr>
        <w:rPr>
          <w:bCs/>
        </w:rPr>
      </w:pPr>
      <w:r w:rsidRPr="00EF528F">
        <w:rPr>
          <w:bCs/>
          <w:u w:val="single"/>
        </w:rPr>
        <w:t>Продолжительность занятий</w:t>
      </w:r>
      <w:r w:rsidRPr="00EF528F">
        <w:rPr>
          <w:bCs/>
        </w:rPr>
        <w:t>-  45 мин.</w:t>
      </w:r>
    </w:p>
    <w:p w:rsidR="009E1DCC" w:rsidRPr="00EF528F" w:rsidRDefault="009E1DCC" w:rsidP="009E1DCC">
      <w:pPr>
        <w:rPr>
          <w:bCs/>
        </w:rPr>
      </w:pPr>
    </w:p>
    <w:p w:rsidR="009E1DCC" w:rsidRPr="00EF528F" w:rsidRDefault="009E1DCC" w:rsidP="009E1DCC">
      <w:pPr>
        <w:jc w:val="both"/>
        <w:rPr>
          <w:bCs/>
        </w:rPr>
      </w:pPr>
      <w:r w:rsidRPr="00EF528F">
        <w:rPr>
          <w:bCs/>
          <w:u w:val="single"/>
        </w:rPr>
        <w:t>Формы и процедуры текущего контроля знаний:</w:t>
      </w:r>
      <w:r w:rsidRPr="00EF528F">
        <w:rPr>
          <w:bCs/>
        </w:rPr>
        <w:t xml:space="preserve"> Для аттестации обучающихся на соответствие их персональных достижений поэтапным требованиям ОПОП используются фонды оценочных средств, позволяющие оценить  знания, умения и освоенные компетенции: диагностическое тестирование, экспертная оценка выполнения лабораторной работы, ситуационные задания, экспертное наблюдение и оценка на практических и лабораторных занятиях при выполнении работ по учебной и производственной практик, защита лабораторной</w:t>
      </w:r>
      <w:r w:rsidRPr="00EF528F">
        <w:rPr>
          <w:bCs/>
        </w:rPr>
        <w:tab/>
        <w:t xml:space="preserve"> работы.</w:t>
      </w:r>
    </w:p>
    <w:p w:rsidR="009E1DCC" w:rsidRPr="00EF528F" w:rsidRDefault="009E1DCC" w:rsidP="009E1DCC">
      <w:pPr>
        <w:jc w:val="both"/>
        <w:rPr>
          <w:bCs/>
        </w:rPr>
      </w:pPr>
      <w:r w:rsidRPr="00EF528F">
        <w:rPr>
          <w:bCs/>
          <w:u w:val="single"/>
        </w:rPr>
        <w:t>Организация консультаций</w:t>
      </w:r>
      <w:r w:rsidRPr="00EF528F">
        <w:rPr>
          <w:bCs/>
        </w:rPr>
        <w:t>- консультации предусмотрены  в объеме 100 часов на учебную группу на каждый учебный год.</w:t>
      </w:r>
    </w:p>
    <w:p w:rsidR="009E1DCC" w:rsidRPr="00EF528F" w:rsidRDefault="009E1DCC" w:rsidP="009E1DCC">
      <w:pPr>
        <w:jc w:val="both"/>
        <w:rPr>
          <w:bCs/>
        </w:rPr>
      </w:pPr>
      <w:r w:rsidRPr="00EF528F">
        <w:rPr>
          <w:bCs/>
        </w:rPr>
        <w:t>Формы проведения консультаций: групповые, индивидуальные, письменные, устные.</w:t>
      </w:r>
    </w:p>
    <w:p w:rsidR="009E1DCC" w:rsidRPr="00EF528F" w:rsidRDefault="009E1DCC" w:rsidP="009E1DCC">
      <w:pPr>
        <w:jc w:val="both"/>
        <w:rPr>
          <w:bCs/>
        </w:rPr>
      </w:pPr>
    </w:p>
    <w:p w:rsidR="009E1DCC" w:rsidRPr="00EF528F" w:rsidRDefault="009E1DCC" w:rsidP="009E1DCC">
      <w:pPr>
        <w:jc w:val="both"/>
        <w:rPr>
          <w:bCs/>
        </w:rPr>
      </w:pPr>
      <w:r w:rsidRPr="00EF528F">
        <w:rPr>
          <w:bCs/>
          <w:u w:val="single"/>
        </w:rPr>
        <w:lastRenderedPageBreak/>
        <w:t>Порядок проведения учебной и производственной практики</w:t>
      </w:r>
      <w:r w:rsidRPr="00EF528F">
        <w:rPr>
          <w:bCs/>
        </w:rPr>
        <w:t>- организация учебной  (производственного обучения) и производственной практик осуществляется на основании учебного плана, рабочих программ профессиональных модулей и детальной программы производственной практики. Учебная практика (производственное обучение) проводится при освоении обучающимися профессиональных компетенций в рамках  трёх</w:t>
      </w:r>
      <w:r w:rsidRPr="00EF528F">
        <w:rPr>
          <w:b/>
          <w:bCs/>
        </w:rPr>
        <w:t xml:space="preserve"> </w:t>
      </w:r>
      <w:r w:rsidRPr="00EF528F">
        <w:rPr>
          <w:bCs/>
        </w:rPr>
        <w:t>профессиональных модулей рассредоточено, чередуясь с теоретическими занятиями в учебной  мастерской. Производственная практика: 26 недель, 3 недели на 1 курсе , 3 недели на 2 курсе  и 20недель на 3 курсе проводится в условиях производства: на предприятиях, в организациях, учреждениях. Результатом  прохождения практики является выполнение проверочных работ (на 1-2 курсах) и практической квалификационной работы  (на 3 курсе) - в объеме 7 часов.</w:t>
      </w:r>
    </w:p>
    <w:p w:rsidR="009E1DCC" w:rsidRPr="00EF528F" w:rsidRDefault="009E1DCC" w:rsidP="009E1DCC">
      <w:pPr>
        <w:jc w:val="both"/>
        <w:rPr>
          <w:bCs/>
        </w:rPr>
      </w:pPr>
      <w:r w:rsidRPr="00EF528F">
        <w:rPr>
          <w:bCs/>
          <w:u w:val="single"/>
        </w:rPr>
        <w:t>Система оценок, формы, порядок и периодичность промежуточной аттестации обучающихся</w:t>
      </w:r>
      <w:r w:rsidRPr="00EF528F">
        <w:rPr>
          <w:bCs/>
        </w:rPr>
        <w:t xml:space="preserve">: формы промежуточной аттестации определены в последовательности их применения: если дисциплина изучается 2 курса, то на 1 курсе- зачет, на 2-экзамен или дифференцированный зачет.  Если  дисциплина изучается 3 курса, то на 1 курсе- зачет, на 2- зачет,  на 3 курсе- экзамен или дифференцированный зачет.  Завершающим этапом  промежуточной аттестации являются </w:t>
      </w:r>
      <w:r w:rsidRPr="00EF528F">
        <w:rPr>
          <w:bCs/>
          <w:u w:val="single"/>
        </w:rPr>
        <w:t>итоговые экзамены</w:t>
      </w:r>
      <w:r w:rsidRPr="00EF528F">
        <w:rPr>
          <w:bCs/>
        </w:rPr>
        <w:t>: русский язык и математика являются обязательными, один экзамен-с учетом профиля- по физике.</w:t>
      </w:r>
    </w:p>
    <w:p w:rsidR="009E1DCC" w:rsidRPr="00EF528F" w:rsidRDefault="009E1DCC" w:rsidP="009E1DCC">
      <w:pPr>
        <w:jc w:val="both"/>
        <w:rPr>
          <w:bCs/>
        </w:rPr>
      </w:pPr>
      <w:r w:rsidRPr="00EF528F">
        <w:rPr>
          <w:bCs/>
        </w:rPr>
        <w:t>При освоении программ междисциплинарных курсов, дисциплин на последнем курсе изучения формой промежуточной аттестации является экзамен. При освоении программ профессиональных модулей на последнем курсе формой промежуточной аттестации по модулю является экзамен (квалификационный).</w:t>
      </w:r>
    </w:p>
    <w:p w:rsidR="009E1DCC" w:rsidRPr="00EF528F" w:rsidRDefault="009E1DCC" w:rsidP="009E1DCC">
      <w:pPr>
        <w:jc w:val="both"/>
        <w:rPr>
          <w:bCs/>
        </w:rPr>
      </w:pPr>
      <w:r w:rsidRPr="00EF528F">
        <w:rPr>
          <w:bCs/>
        </w:rPr>
        <w:t>Оценка качества подготовки обучающихся осуществляется в двух основных направлениях: оценка уровня освоения дисциплины;</w:t>
      </w:r>
    </w:p>
    <w:p w:rsidR="009E1DCC" w:rsidRPr="00EF528F" w:rsidRDefault="009E1DCC" w:rsidP="009E1DCC">
      <w:pPr>
        <w:jc w:val="both"/>
        <w:rPr>
          <w:bCs/>
        </w:rPr>
      </w:pPr>
      <w:r w:rsidRPr="00EF528F">
        <w:rPr>
          <w:bCs/>
        </w:rPr>
        <w:t xml:space="preserve">                          оценка компетенций обучающихся.</w:t>
      </w:r>
    </w:p>
    <w:p w:rsidR="009E1DCC" w:rsidRPr="00EF528F" w:rsidRDefault="009E1DCC" w:rsidP="009E1DCC">
      <w:pPr>
        <w:jc w:val="both"/>
        <w:rPr>
          <w:bCs/>
        </w:rPr>
      </w:pPr>
      <w:r w:rsidRPr="00EF528F">
        <w:rPr>
          <w:bCs/>
        </w:rPr>
        <w:t>Для юношей предусматривается оценка результатов освоения основ военной службы.</w:t>
      </w:r>
    </w:p>
    <w:p w:rsidR="009E1DCC" w:rsidRPr="00EF528F" w:rsidRDefault="009E1DCC" w:rsidP="009E1DCC">
      <w:pPr>
        <w:jc w:val="both"/>
        <w:rPr>
          <w:bCs/>
        </w:rPr>
      </w:pPr>
    </w:p>
    <w:p w:rsidR="009E1DCC" w:rsidRPr="00EF528F" w:rsidRDefault="009E1DCC" w:rsidP="009E1DCC">
      <w:pPr>
        <w:jc w:val="both"/>
        <w:rPr>
          <w:bCs/>
          <w:u w:val="single"/>
        </w:rPr>
      </w:pPr>
      <w:r w:rsidRPr="00EF528F">
        <w:rPr>
          <w:bCs/>
          <w:u w:val="single"/>
        </w:rPr>
        <w:t>Формы итоговой аттестации, порядок подготовки и проведения:</w:t>
      </w:r>
    </w:p>
    <w:p w:rsidR="009E1DCC" w:rsidRPr="00EF528F" w:rsidRDefault="009E1DCC" w:rsidP="009E1DCC">
      <w:pPr>
        <w:jc w:val="both"/>
        <w:rPr>
          <w:bCs/>
        </w:rPr>
      </w:pPr>
      <w:r w:rsidRPr="00EF528F">
        <w:rPr>
          <w:bCs/>
          <w:u w:val="single"/>
        </w:rPr>
        <w:t>Государственная (итоговая) аттестация</w:t>
      </w:r>
      <w:r w:rsidRPr="00EF528F">
        <w:rPr>
          <w:bCs/>
        </w:rPr>
        <w:t xml:space="preserve"> включает защиту выпускной квалификационной работы: выпускная практическая квалификационная работа (в условиях производства) и письменная  экзаменационная  работа. </w:t>
      </w:r>
    </w:p>
    <w:p w:rsidR="009E1DCC" w:rsidRPr="00EF528F" w:rsidRDefault="009E1DCC" w:rsidP="009E1DCC">
      <w:pPr>
        <w:jc w:val="both"/>
        <w:rPr>
          <w:bCs/>
        </w:rPr>
      </w:pPr>
      <w:r w:rsidRPr="00EF528F">
        <w:rPr>
          <w:bCs/>
          <w:u w:val="single"/>
        </w:rPr>
        <w:t>Обязательные требования</w:t>
      </w:r>
      <w:r w:rsidRPr="00EF528F">
        <w:rPr>
          <w:bCs/>
        </w:rPr>
        <w:t xml:space="preserve">- соответствие  тематики  выпускной квалификационной работы содержанию одного или нескольких профессиональных модулей; выпускная практическая квалификационная работа предусматривает сложность работы не ниже разряда по профессии рабочего, предусмотренного ФГОС. </w:t>
      </w:r>
    </w:p>
    <w:p w:rsidR="009E1DCC" w:rsidRPr="00EF528F" w:rsidRDefault="009E1DCC" w:rsidP="009E1DCC">
      <w:pPr>
        <w:jc w:val="center"/>
        <w:rPr>
          <w:b/>
          <w:bCs/>
        </w:rPr>
      </w:pPr>
      <w:r w:rsidRPr="00EF528F">
        <w:rPr>
          <w:b/>
          <w:bCs/>
        </w:rPr>
        <w:t>Общеобразовательный цикл</w:t>
      </w:r>
    </w:p>
    <w:p w:rsidR="009E1DCC" w:rsidRPr="00EF528F" w:rsidRDefault="009E1DCC" w:rsidP="009E1DCC">
      <w:pPr>
        <w:ind w:firstLine="709"/>
        <w:jc w:val="both"/>
      </w:pPr>
      <w:r w:rsidRPr="00EF528F">
        <w:rPr>
          <w:bCs/>
        </w:rPr>
        <w:t xml:space="preserve">Общеобразовательный цикл основной профессиональной образовательной программыформируется в соответствии с </w:t>
      </w:r>
      <w:r w:rsidRPr="00EF528F">
        <w:t>Рекомендациями по реализации федерального государственного образовательного стандарта среднего (полного) общего образования (профильное обучение) в пределах основных профессиональных образовательных программ среднего профессионального образования, формируемых на основе федерального государственного образовательного стандарта среднего профессионального образования.</w:t>
      </w:r>
    </w:p>
    <w:p w:rsidR="009E1DCC" w:rsidRPr="00EF528F" w:rsidRDefault="009E1DCC" w:rsidP="009E1DCC">
      <w:pPr>
        <w:ind w:firstLine="709"/>
        <w:jc w:val="both"/>
      </w:pPr>
      <w:r w:rsidRPr="00EF528F">
        <w:lastRenderedPageBreak/>
        <w:t xml:space="preserve">Реализация ФГОС стандарта среднего (полного) общего образования (профильное обучение), в пределах образовательных программ  НПО осуществляется в соответствии с федеральными базисными учебными планами и примерными учебными планами для образовательных учреждений Российской Федерации, реализующих программы общего образования (утверждены приказом Минобразования России от 9 марта </w:t>
      </w:r>
      <w:smartTag w:uri="urn:schemas-microsoft-com:office:smarttags" w:element="metricconverter">
        <w:smartTagPr>
          <w:attr w:name="ProductID" w:val="2004 г"/>
        </w:smartTagPr>
        <w:r w:rsidRPr="00EF528F">
          <w:t>2004 г</w:t>
        </w:r>
      </w:smartTag>
      <w:r w:rsidRPr="00EF528F">
        <w:t xml:space="preserve"> №1312 в редакции  Минобрнауки России от 20.08.08 №  241).</w:t>
      </w:r>
    </w:p>
    <w:p w:rsidR="009E1DCC" w:rsidRPr="00EF528F" w:rsidRDefault="009E1DCC" w:rsidP="009E1DCC">
      <w:r w:rsidRPr="00EF528F">
        <w:t xml:space="preserve"> Профильными учебными дисциплинами являются: математика, физика, информатика и ИКТ.</w:t>
      </w:r>
    </w:p>
    <w:p w:rsidR="009E1DCC" w:rsidRPr="00EF528F" w:rsidRDefault="009E1DCC" w:rsidP="009E1DCC">
      <w:pPr>
        <w:ind w:firstLine="709"/>
        <w:jc w:val="both"/>
        <w:rPr>
          <w:b/>
        </w:rPr>
      </w:pPr>
      <w:r w:rsidRPr="00EF528F">
        <w:t>Базовая учебная дисциплина: обществознание-171 час распределяется следующим образом: на 1 курсе изучается экономика-50 часов, на 2 курсе-обществознание-71 часа,  на 3 курсе - право- 50 часа.</w:t>
      </w:r>
    </w:p>
    <w:p w:rsidR="009E1DCC" w:rsidRPr="00EF528F" w:rsidRDefault="009E1DCC" w:rsidP="009E1DCC">
      <w:pPr>
        <w:jc w:val="center"/>
        <w:rPr>
          <w:bCs/>
          <w:i/>
        </w:rPr>
      </w:pPr>
      <w:r w:rsidRPr="00EF528F">
        <w:rPr>
          <w:b/>
          <w:bCs/>
        </w:rPr>
        <w:t>Формирование вариативной части ОПОП</w:t>
      </w:r>
      <w:r w:rsidRPr="00EF528F">
        <w:rPr>
          <w:bCs/>
          <w:i/>
        </w:rPr>
        <w:t xml:space="preserve"> </w:t>
      </w:r>
    </w:p>
    <w:p w:rsidR="009E1DCC" w:rsidRPr="00EF528F" w:rsidRDefault="009E1DCC" w:rsidP="009E1DCC">
      <w:pPr>
        <w:rPr>
          <w:bCs/>
          <w:i/>
        </w:rPr>
      </w:pPr>
    </w:p>
    <w:p w:rsidR="003F2B2E" w:rsidRPr="00EF528F" w:rsidRDefault="00827247" w:rsidP="009E1DCC">
      <w:r>
        <w:rPr>
          <w:bCs/>
        </w:rPr>
        <w:t xml:space="preserve">   </w:t>
      </w:r>
      <w:r w:rsidR="009E1DCC" w:rsidRPr="00EF528F">
        <w:rPr>
          <w:bCs/>
        </w:rPr>
        <w:t>Вариативная часть дает возможность расширения и углубления подготовки, получения дополнительных умений и знаний, необходимых для обеспечения  конкурентоспособности выпускника в соответствии с запросами регионального рынка труда. Из вариативной части  ОПОП  в учебный план в  общепрофессиональный цикл добавлены часы Духовное краеведение Подмосковья -58 ч., черчение- 64ч.</w:t>
      </w:r>
      <w:r w:rsidR="003F2B2E" w:rsidRPr="00EF528F">
        <w:rPr>
          <w:bCs/>
        </w:rPr>
        <w:t>,</w:t>
      </w:r>
      <w:r w:rsidR="003F2B2E" w:rsidRPr="00EF528F">
        <w:t xml:space="preserve"> ПМ.03 Основы предпринимательства 118 ч.</w:t>
      </w:r>
    </w:p>
    <w:p w:rsidR="003F2B2E" w:rsidRPr="00EF528F" w:rsidRDefault="003F2B2E" w:rsidP="003F2B2E"/>
    <w:p w:rsidR="003F2B2E" w:rsidRPr="00EF528F" w:rsidRDefault="003F2B2E" w:rsidP="003F2B2E">
      <w:pPr>
        <w:jc w:val="center"/>
        <w:rPr>
          <w:b/>
          <w:bCs/>
        </w:rPr>
      </w:pPr>
      <w:r w:rsidRPr="00EF528F">
        <w:rPr>
          <w:b/>
          <w:bCs/>
        </w:rPr>
        <w:t>Формы проведения государственной (итоговой) аттестации</w:t>
      </w:r>
    </w:p>
    <w:p w:rsidR="003F2B2E" w:rsidRPr="00EF528F" w:rsidRDefault="003F2B2E" w:rsidP="003F2B2E">
      <w:pPr>
        <w:jc w:val="center"/>
        <w:rPr>
          <w:b/>
          <w:bCs/>
        </w:rPr>
      </w:pPr>
    </w:p>
    <w:p w:rsidR="003F2B2E" w:rsidRPr="00EF528F" w:rsidRDefault="003F2B2E" w:rsidP="003F2B2E">
      <w:pPr>
        <w:jc w:val="both"/>
        <w:rPr>
          <w:bCs/>
        </w:rPr>
      </w:pPr>
      <w:r w:rsidRPr="00EF528F">
        <w:rPr>
          <w:bCs/>
        </w:rPr>
        <w:t xml:space="preserve">Защита выпускной квалификационной работы: выпускная практическая квалификационная работа (в условиях производства) и письменная  экзаменационная  работа. </w:t>
      </w:r>
    </w:p>
    <w:p w:rsidR="003F2B2E" w:rsidRPr="00EF528F" w:rsidRDefault="003F2B2E" w:rsidP="003F2B2E"/>
    <w:p w:rsidR="003F2B2E" w:rsidRPr="00EF528F" w:rsidRDefault="003F2B2E" w:rsidP="003F2B2E"/>
    <w:p w:rsidR="003F2B2E" w:rsidRPr="00EF528F" w:rsidRDefault="003F2B2E" w:rsidP="003F2B2E">
      <w:pPr>
        <w:tabs>
          <w:tab w:val="left" w:pos="2087"/>
        </w:tabs>
      </w:pPr>
    </w:p>
    <w:p w:rsidR="00926530" w:rsidRPr="008B2FA9" w:rsidRDefault="00926530" w:rsidP="00926530">
      <w:pPr>
        <w:jc w:val="center"/>
        <w:rPr>
          <w:b/>
        </w:rPr>
      </w:pPr>
      <w:r w:rsidRPr="008B2FA9">
        <w:rPr>
          <w:b/>
        </w:rPr>
        <w:t>3. Перечень кабинетов, лабораторий, мастерских</w:t>
      </w:r>
      <w:r>
        <w:rPr>
          <w:b/>
        </w:rPr>
        <w:t xml:space="preserve"> и других помещений</w:t>
      </w:r>
    </w:p>
    <w:p w:rsidR="00926530" w:rsidRPr="008B2FA9" w:rsidRDefault="00926530" w:rsidP="00926530">
      <w:pPr>
        <w:rPr>
          <w:b/>
        </w:rPr>
      </w:pPr>
    </w:p>
    <w:tbl>
      <w:tblPr>
        <w:tblW w:w="6840" w:type="dxa"/>
        <w:jc w:val="right"/>
        <w:tblInd w:w="-27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1"/>
        <w:gridCol w:w="6239"/>
      </w:tblGrid>
      <w:tr w:rsidR="00926530" w:rsidRPr="00D64E7D" w:rsidTr="00806982">
        <w:trPr>
          <w:jc w:val="right"/>
        </w:trPr>
        <w:tc>
          <w:tcPr>
            <w:tcW w:w="601" w:type="dxa"/>
          </w:tcPr>
          <w:p w:rsidR="00926530" w:rsidRPr="00D64E7D" w:rsidRDefault="00926530" w:rsidP="00806982">
            <w:pPr>
              <w:tabs>
                <w:tab w:val="left" w:pos="5760"/>
              </w:tabs>
              <w:jc w:val="center"/>
              <w:rPr>
                <w:b/>
              </w:rPr>
            </w:pPr>
            <w:r w:rsidRPr="00D64E7D">
              <w:rPr>
                <w:b/>
              </w:rPr>
              <w:t>№</w:t>
            </w:r>
          </w:p>
        </w:tc>
        <w:tc>
          <w:tcPr>
            <w:tcW w:w="6239" w:type="dxa"/>
          </w:tcPr>
          <w:p w:rsidR="00926530" w:rsidRPr="00D64E7D" w:rsidRDefault="00926530" w:rsidP="00806982">
            <w:pPr>
              <w:tabs>
                <w:tab w:val="left" w:pos="5760"/>
              </w:tabs>
              <w:jc w:val="center"/>
              <w:rPr>
                <w:b/>
              </w:rPr>
            </w:pPr>
            <w:r w:rsidRPr="00D64E7D">
              <w:rPr>
                <w:b/>
              </w:rPr>
              <w:t>Наименование</w:t>
            </w:r>
          </w:p>
        </w:tc>
      </w:tr>
      <w:tr w:rsidR="00926530" w:rsidRPr="00D91C32" w:rsidTr="00806982">
        <w:trPr>
          <w:jc w:val="right"/>
        </w:trPr>
        <w:tc>
          <w:tcPr>
            <w:tcW w:w="601" w:type="dxa"/>
          </w:tcPr>
          <w:p w:rsidR="00926530" w:rsidRPr="008B2FA9" w:rsidRDefault="00926530" w:rsidP="00806982">
            <w:pPr>
              <w:tabs>
                <w:tab w:val="left" w:pos="5760"/>
              </w:tabs>
            </w:pPr>
          </w:p>
        </w:tc>
        <w:tc>
          <w:tcPr>
            <w:tcW w:w="6239" w:type="dxa"/>
          </w:tcPr>
          <w:p w:rsidR="00926530" w:rsidRPr="00D91C32" w:rsidRDefault="00926530" w:rsidP="00806982">
            <w:pPr>
              <w:tabs>
                <w:tab w:val="left" w:pos="5760"/>
              </w:tabs>
              <w:rPr>
                <w:b/>
              </w:rPr>
            </w:pPr>
            <w:r w:rsidRPr="00D91C32">
              <w:rPr>
                <w:b/>
              </w:rPr>
              <w:t>Кабинеты:</w:t>
            </w:r>
          </w:p>
        </w:tc>
      </w:tr>
      <w:tr w:rsidR="00926530" w:rsidRPr="00D91C32" w:rsidTr="00806982">
        <w:trPr>
          <w:jc w:val="right"/>
        </w:trPr>
        <w:tc>
          <w:tcPr>
            <w:tcW w:w="601" w:type="dxa"/>
          </w:tcPr>
          <w:p w:rsidR="00926530" w:rsidRPr="008B2FA9" w:rsidRDefault="00926530" w:rsidP="00806982">
            <w:pPr>
              <w:tabs>
                <w:tab w:val="left" w:pos="5760"/>
              </w:tabs>
            </w:pPr>
            <w:r>
              <w:t>1.</w:t>
            </w:r>
          </w:p>
        </w:tc>
        <w:tc>
          <w:tcPr>
            <w:tcW w:w="6239" w:type="dxa"/>
          </w:tcPr>
          <w:p w:rsidR="00926530" w:rsidRPr="00A14486" w:rsidRDefault="00926530" w:rsidP="00806982">
            <w:pPr>
              <w:autoSpaceDE w:val="0"/>
              <w:autoSpaceDN w:val="0"/>
              <w:adjustRightInd w:val="0"/>
              <w:rPr>
                <w:w w:val="100"/>
              </w:rPr>
            </w:pPr>
            <w:r w:rsidRPr="00A14486">
              <w:rPr>
                <w:w w:val="100"/>
              </w:rPr>
              <w:t>Русский язык</w:t>
            </w:r>
          </w:p>
        </w:tc>
      </w:tr>
      <w:tr w:rsidR="00926530" w:rsidRPr="00D91C32" w:rsidTr="00806982">
        <w:trPr>
          <w:jc w:val="right"/>
        </w:trPr>
        <w:tc>
          <w:tcPr>
            <w:tcW w:w="601" w:type="dxa"/>
          </w:tcPr>
          <w:p w:rsidR="00926530" w:rsidRPr="008B2FA9" w:rsidRDefault="00926530" w:rsidP="00806982">
            <w:pPr>
              <w:tabs>
                <w:tab w:val="left" w:pos="5760"/>
              </w:tabs>
            </w:pPr>
            <w:r>
              <w:t>2.</w:t>
            </w:r>
          </w:p>
        </w:tc>
        <w:tc>
          <w:tcPr>
            <w:tcW w:w="6239" w:type="dxa"/>
          </w:tcPr>
          <w:p w:rsidR="00926530" w:rsidRPr="00A14486" w:rsidRDefault="00926530" w:rsidP="00806982">
            <w:pPr>
              <w:autoSpaceDE w:val="0"/>
              <w:autoSpaceDN w:val="0"/>
              <w:adjustRightInd w:val="0"/>
              <w:rPr>
                <w:w w:val="100"/>
              </w:rPr>
            </w:pPr>
            <w:r w:rsidRPr="00A14486">
              <w:rPr>
                <w:w w:val="100"/>
              </w:rPr>
              <w:t>Литература</w:t>
            </w:r>
          </w:p>
        </w:tc>
      </w:tr>
      <w:tr w:rsidR="00926530" w:rsidRPr="00D91C32" w:rsidTr="00806982">
        <w:trPr>
          <w:jc w:val="right"/>
        </w:trPr>
        <w:tc>
          <w:tcPr>
            <w:tcW w:w="601" w:type="dxa"/>
          </w:tcPr>
          <w:p w:rsidR="00926530" w:rsidRDefault="00926530" w:rsidP="00806982">
            <w:pPr>
              <w:tabs>
                <w:tab w:val="left" w:pos="5760"/>
              </w:tabs>
            </w:pPr>
            <w:r>
              <w:t>3.</w:t>
            </w:r>
          </w:p>
        </w:tc>
        <w:tc>
          <w:tcPr>
            <w:tcW w:w="6239" w:type="dxa"/>
          </w:tcPr>
          <w:p w:rsidR="00926530" w:rsidRPr="00A14486" w:rsidRDefault="00926530" w:rsidP="00806982">
            <w:pPr>
              <w:autoSpaceDE w:val="0"/>
              <w:autoSpaceDN w:val="0"/>
              <w:adjustRightInd w:val="0"/>
              <w:rPr>
                <w:w w:val="100"/>
              </w:rPr>
            </w:pPr>
            <w:r w:rsidRPr="00A14486">
              <w:rPr>
                <w:w w:val="100"/>
              </w:rPr>
              <w:t>История</w:t>
            </w:r>
          </w:p>
        </w:tc>
      </w:tr>
      <w:tr w:rsidR="00926530" w:rsidRPr="00D91C32" w:rsidTr="00806982">
        <w:trPr>
          <w:jc w:val="right"/>
        </w:trPr>
        <w:tc>
          <w:tcPr>
            <w:tcW w:w="601" w:type="dxa"/>
          </w:tcPr>
          <w:p w:rsidR="00926530" w:rsidRPr="008B2FA9" w:rsidRDefault="00926530" w:rsidP="00806982">
            <w:pPr>
              <w:tabs>
                <w:tab w:val="left" w:pos="5760"/>
              </w:tabs>
            </w:pPr>
            <w:r>
              <w:t>4.</w:t>
            </w:r>
          </w:p>
        </w:tc>
        <w:tc>
          <w:tcPr>
            <w:tcW w:w="6239" w:type="dxa"/>
          </w:tcPr>
          <w:p w:rsidR="00926530" w:rsidRPr="00A14486" w:rsidRDefault="00926530" w:rsidP="00806982">
            <w:pPr>
              <w:autoSpaceDE w:val="0"/>
              <w:autoSpaceDN w:val="0"/>
              <w:adjustRightInd w:val="0"/>
              <w:rPr>
                <w:w w:val="100"/>
              </w:rPr>
            </w:pPr>
            <w:r w:rsidRPr="00A14486">
              <w:rPr>
                <w:w w:val="100"/>
              </w:rPr>
              <w:t>Математика</w:t>
            </w:r>
          </w:p>
        </w:tc>
      </w:tr>
      <w:tr w:rsidR="00926530" w:rsidRPr="00D91C32" w:rsidTr="00806982">
        <w:trPr>
          <w:jc w:val="right"/>
        </w:trPr>
        <w:tc>
          <w:tcPr>
            <w:tcW w:w="601" w:type="dxa"/>
          </w:tcPr>
          <w:p w:rsidR="00926530" w:rsidRPr="008B2FA9" w:rsidRDefault="00926530" w:rsidP="00806982">
            <w:pPr>
              <w:tabs>
                <w:tab w:val="left" w:pos="5760"/>
              </w:tabs>
            </w:pPr>
            <w:r>
              <w:t>5.</w:t>
            </w:r>
          </w:p>
        </w:tc>
        <w:tc>
          <w:tcPr>
            <w:tcW w:w="6239" w:type="dxa"/>
          </w:tcPr>
          <w:p w:rsidR="00926530" w:rsidRPr="00A14486" w:rsidRDefault="00926530" w:rsidP="00806982">
            <w:pPr>
              <w:autoSpaceDE w:val="0"/>
              <w:autoSpaceDN w:val="0"/>
              <w:adjustRightInd w:val="0"/>
              <w:rPr>
                <w:w w:val="100"/>
              </w:rPr>
            </w:pPr>
            <w:r w:rsidRPr="00A14486">
              <w:rPr>
                <w:w w:val="100"/>
              </w:rPr>
              <w:t>Иностранные языки</w:t>
            </w:r>
          </w:p>
        </w:tc>
      </w:tr>
      <w:tr w:rsidR="00926530" w:rsidRPr="00D91C32" w:rsidTr="00806982">
        <w:trPr>
          <w:jc w:val="right"/>
        </w:trPr>
        <w:tc>
          <w:tcPr>
            <w:tcW w:w="601" w:type="dxa"/>
          </w:tcPr>
          <w:p w:rsidR="00926530" w:rsidRPr="008B2FA9" w:rsidRDefault="00926530" w:rsidP="00806982">
            <w:pPr>
              <w:tabs>
                <w:tab w:val="left" w:pos="5760"/>
              </w:tabs>
            </w:pPr>
            <w:r>
              <w:t>6.</w:t>
            </w:r>
          </w:p>
        </w:tc>
        <w:tc>
          <w:tcPr>
            <w:tcW w:w="6239" w:type="dxa"/>
          </w:tcPr>
          <w:p w:rsidR="00926530" w:rsidRPr="00A14486" w:rsidRDefault="00926530" w:rsidP="00806982">
            <w:pPr>
              <w:autoSpaceDE w:val="0"/>
              <w:autoSpaceDN w:val="0"/>
              <w:adjustRightInd w:val="0"/>
              <w:rPr>
                <w:w w:val="100"/>
              </w:rPr>
            </w:pPr>
            <w:r w:rsidRPr="00A14486">
              <w:rPr>
                <w:w w:val="100"/>
              </w:rPr>
              <w:t>Химия</w:t>
            </w:r>
          </w:p>
        </w:tc>
      </w:tr>
      <w:tr w:rsidR="00926530" w:rsidRPr="00D91C32" w:rsidTr="00806982">
        <w:trPr>
          <w:jc w:val="right"/>
        </w:trPr>
        <w:tc>
          <w:tcPr>
            <w:tcW w:w="601" w:type="dxa"/>
          </w:tcPr>
          <w:p w:rsidR="00926530" w:rsidRPr="008B2FA9" w:rsidRDefault="00926530" w:rsidP="00806982">
            <w:pPr>
              <w:tabs>
                <w:tab w:val="left" w:pos="5760"/>
              </w:tabs>
            </w:pPr>
            <w:r>
              <w:t>7.</w:t>
            </w:r>
          </w:p>
        </w:tc>
        <w:tc>
          <w:tcPr>
            <w:tcW w:w="6239" w:type="dxa"/>
          </w:tcPr>
          <w:p w:rsidR="00926530" w:rsidRPr="00A14486" w:rsidRDefault="00926530" w:rsidP="00806982">
            <w:pPr>
              <w:autoSpaceDE w:val="0"/>
              <w:autoSpaceDN w:val="0"/>
              <w:adjustRightInd w:val="0"/>
              <w:rPr>
                <w:w w:val="100"/>
              </w:rPr>
            </w:pPr>
            <w:r w:rsidRPr="00A14486">
              <w:rPr>
                <w:w w:val="100"/>
              </w:rPr>
              <w:t>Биология</w:t>
            </w:r>
          </w:p>
        </w:tc>
      </w:tr>
      <w:tr w:rsidR="00926530" w:rsidRPr="00D91C32" w:rsidTr="00806982">
        <w:trPr>
          <w:jc w:val="right"/>
        </w:trPr>
        <w:tc>
          <w:tcPr>
            <w:tcW w:w="601" w:type="dxa"/>
          </w:tcPr>
          <w:p w:rsidR="00926530" w:rsidRPr="008B2FA9" w:rsidRDefault="00926530" w:rsidP="00806982">
            <w:pPr>
              <w:tabs>
                <w:tab w:val="left" w:pos="5760"/>
              </w:tabs>
            </w:pPr>
            <w:r>
              <w:t>8.</w:t>
            </w:r>
          </w:p>
        </w:tc>
        <w:tc>
          <w:tcPr>
            <w:tcW w:w="6239" w:type="dxa"/>
          </w:tcPr>
          <w:p w:rsidR="00926530" w:rsidRPr="00A14486" w:rsidRDefault="00926530" w:rsidP="00806982">
            <w:pPr>
              <w:autoSpaceDE w:val="0"/>
              <w:autoSpaceDN w:val="0"/>
              <w:adjustRightInd w:val="0"/>
              <w:rPr>
                <w:w w:val="100"/>
              </w:rPr>
            </w:pPr>
            <w:r w:rsidRPr="00A14486">
              <w:rPr>
                <w:w w:val="100"/>
              </w:rPr>
              <w:t>Физика</w:t>
            </w:r>
          </w:p>
        </w:tc>
      </w:tr>
      <w:tr w:rsidR="00926530" w:rsidRPr="00D91C32" w:rsidTr="00806982">
        <w:trPr>
          <w:jc w:val="right"/>
        </w:trPr>
        <w:tc>
          <w:tcPr>
            <w:tcW w:w="601" w:type="dxa"/>
          </w:tcPr>
          <w:p w:rsidR="00926530" w:rsidRPr="008B2FA9" w:rsidRDefault="00926530" w:rsidP="00806982">
            <w:pPr>
              <w:tabs>
                <w:tab w:val="left" w:pos="5760"/>
              </w:tabs>
            </w:pPr>
            <w:r>
              <w:t>9.</w:t>
            </w:r>
          </w:p>
        </w:tc>
        <w:tc>
          <w:tcPr>
            <w:tcW w:w="6239" w:type="dxa"/>
          </w:tcPr>
          <w:p w:rsidR="00926530" w:rsidRPr="00A14486" w:rsidRDefault="00926530" w:rsidP="00806982">
            <w:pPr>
              <w:autoSpaceDE w:val="0"/>
              <w:autoSpaceDN w:val="0"/>
              <w:adjustRightInd w:val="0"/>
              <w:rPr>
                <w:w w:val="100"/>
              </w:rPr>
            </w:pPr>
            <w:r w:rsidRPr="00A14486">
              <w:rPr>
                <w:w w:val="100"/>
              </w:rPr>
              <w:t>Информатика</w:t>
            </w:r>
          </w:p>
        </w:tc>
      </w:tr>
      <w:tr w:rsidR="00926530" w:rsidRPr="008B2FA9" w:rsidTr="00806982">
        <w:trPr>
          <w:trHeight w:val="336"/>
          <w:jc w:val="right"/>
        </w:trPr>
        <w:tc>
          <w:tcPr>
            <w:tcW w:w="601" w:type="dxa"/>
          </w:tcPr>
          <w:p w:rsidR="00926530" w:rsidRPr="008B2FA9" w:rsidRDefault="00926530" w:rsidP="00806982">
            <w:pPr>
              <w:tabs>
                <w:tab w:val="left" w:pos="5760"/>
              </w:tabs>
            </w:pPr>
            <w:r>
              <w:t>10.</w:t>
            </w:r>
          </w:p>
        </w:tc>
        <w:tc>
          <w:tcPr>
            <w:tcW w:w="6239" w:type="dxa"/>
          </w:tcPr>
          <w:p w:rsidR="00926530" w:rsidRPr="008B2FA9" w:rsidRDefault="00926530" w:rsidP="00806982">
            <w:pPr>
              <w:tabs>
                <w:tab w:val="left" w:pos="5760"/>
              </w:tabs>
            </w:pPr>
            <w:r>
              <w:t xml:space="preserve">Устройства автомобилей </w:t>
            </w:r>
          </w:p>
        </w:tc>
      </w:tr>
      <w:tr w:rsidR="00926530" w:rsidRPr="008B2FA9" w:rsidTr="00806982">
        <w:trPr>
          <w:jc w:val="right"/>
        </w:trPr>
        <w:tc>
          <w:tcPr>
            <w:tcW w:w="601" w:type="dxa"/>
          </w:tcPr>
          <w:p w:rsidR="00926530" w:rsidRPr="008B2FA9" w:rsidRDefault="00926530" w:rsidP="00806982">
            <w:pPr>
              <w:tabs>
                <w:tab w:val="left" w:pos="5760"/>
              </w:tabs>
            </w:pPr>
            <w:r>
              <w:t>11.</w:t>
            </w:r>
          </w:p>
        </w:tc>
        <w:tc>
          <w:tcPr>
            <w:tcW w:w="6239" w:type="dxa"/>
          </w:tcPr>
          <w:p w:rsidR="00926530" w:rsidRPr="008B2FA9" w:rsidRDefault="00926530" w:rsidP="00806982">
            <w:pPr>
              <w:tabs>
                <w:tab w:val="left" w:pos="5760"/>
              </w:tabs>
            </w:pPr>
            <w:r>
              <w:t>Безопасности  жизнедеятельности и охраны труда</w:t>
            </w:r>
          </w:p>
        </w:tc>
      </w:tr>
      <w:tr w:rsidR="00926530" w:rsidTr="00806982">
        <w:trPr>
          <w:jc w:val="right"/>
        </w:trPr>
        <w:tc>
          <w:tcPr>
            <w:tcW w:w="601" w:type="dxa"/>
          </w:tcPr>
          <w:p w:rsidR="00926530" w:rsidRDefault="00926530" w:rsidP="00806982">
            <w:pPr>
              <w:tabs>
                <w:tab w:val="left" w:pos="5760"/>
              </w:tabs>
            </w:pPr>
            <w:r>
              <w:lastRenderedPageBreak/>
              <w:t>12.</w:t>
            </w:r>
          </w:p>
        </w:tc>
        <w:tc>
          <w:tcPr>
            <w:tcW w:w="6239" w:type="dxa"/>
          </w:tcPr>
          <w:p w:rsidR="00926530" w:rsidRDefault="00926530" w:rsidP="00806982">
            <w:pPr>
              <w:tabs>
                <w:tab w:val="left" w:pos="5760"/>
              </w:tabs>
            </w:pPr>
            <w:r>
              <w:t>Электротехники</w:t>
            </w:r>
          </w:p>
        </w:tc>
      </w:tr>
      <w:tr w:rsidR="00926530" w:rsidRPr="00D91C32" w:rsidTr="00806982">
        <w:trPr>
          <w:jc w:val="right"/>
        </w:trPr>
        <w:tc>
          <w:tcPr>
            <w:tcW w:w="601" w:type="dxa"/>
          </w:tcPr>
          <w:p w:rsidR="00926530" w:rsidRPr="008B2FA9" w:rsidRDefault="00926530" w:rsidP="00806982">
            <w:pPr>
              <w:tabs>
                <w:tab w:val="left" w:pos="5760"/>
              </w:tabs>
            </w:pPr>
          </w:p>
        </w:tc>
        <w:tc>
          <w:tcPr>
            <w:tcW w:w="6239" w:type="dxa"/>
          </w:tcPr>
          <w:p w:rsidR="00926530" w:rsidRPr="00D91C32" w:rsidRDefault="00926530" w:rsidP="00806982">
            <w:pPr>
              <w:tabs>
                <w:tab w:val="left" w:pos="5760"/>
              </w:tabs>
              <w:rPr>
                <w:b/>
              </w:rPr>
            </w:pPr>
            <w:r>
              <w:rPr>
                <w:b/>
              </w:rPr>
              <w:t>Мастерская</w:t>
            </w:r>
            <w:r w:rsidRPr="00D91C32">
              <w:rPr>
                <w:b/>
              </w:rPr>
              <w:t>:</w:t>
            </w:r>
          </w:p>
        </w:tc>
      </w:tr>
      <w:tr w:rsidR="00926530" w:rsidRPr="008B2FA9" w:rsidTr="00806982">
        <w:trPr>
          <w:jc w:val="right"/>
        </w:trPr>
        <w:tc>
          <w:tcPr>
            <w:tcW w:w="601" w:type="dxa"/>
          </w:tcPr>
          <w:p w:rsidR="00926530" w:rsidRPr="008B2FA9" w:rsidRDefault="00926530" w:rsidP="00806982">
            <w:pPr>
              <w:tabs>
                <w:tab w:val="left" w:pos="5760"/>
              </w:tabs>
              <w:ind w:left="-451" w:firstLine="91"/>
            </w:pPr>
            <w:r>
              <w:t>4.</w:t>
            </w:r>
          </w:p>
        </w:tc>
        <w:tc>
          <w:tcPr>
            <w:tcW w:w="6239" w:type="dxa"/>
          </w:tcPr>
          <w:p w:rsidR="00926530" w:rsidRPr="008B2FA9" w:rsidRDefault="00926530" w:rsidP="00806982">
            <w:pPr>
              <w:tabs>
                <w:tab w:val="left" w:pos="5760"/>
              </w:tabs>
            </w:pPr>
            <w:r>
              <w:t>Слесарная мастерская</w:t>
            </w:r>
          </w:p>
        </w:tc>
      </w:tr>
      <w:tr w:rsidR="00926530" w:rsidRPr="0050156E" w:rsidTr="00806982">
        <w:trPr>
          <w:jc w:val="right"/>
        </w:trPr>
        <w:tc>
          <w:tcPr>
            <w:tcW w:w="601" w:type="dxa"/>
          </w:tcPr>
          <w:p w:rsidR="00926530" w:rsidRDefault="00926530" w:rsidP="00806982">
            <w:pPr>
              <w:tabs>
                <w:tab w:val="left" w:pos="5760"/>
              </w:tabs>
            </w:pPr>
          </w:p>
        </w:tc>
        <w:tc>
          <w:tcPr>
            <w:tcW w:w="6239" w:type="dxa"/>
          </w:tcPr>
          <w:p w:rsidR="00926530" w:rsidRPr="0050156E" w:rsidRDefault="00926530" w:rsidP="00806982">
            <w:pPr>
              <w:tabs>
                <w:tab w:val="left" w:pos="5760"/>
              </w:tabs>
              <w:rPr>
                <w:b/>
              </w:rPr>
            </w:pPr>
            <w:r w:rsidRPr="0050156E">
              <w:rPr>
                <w:b/>
              </w:rPr>
              <w:t>Лаборатория</w:t>
            </w:r>
          </w:p>
        </w:tc>
      </w:tr>
      <w:tr w:rsidR="00926530" w:rsidRPr="0009131D" w:rsidTr="00806982">
        <w:trPr>
          <w:jc w:val="right"/>
        </w:trPr>
        <w:tc>
          <w:tcPr>
            <w:tcW w:w="601" w:type="dxa"/>
          </w:tcPr>
          <w:p w:rsidR="00926530" w:rsidRDefault="00926530" w:rsidP="00806982">
            <w:pPr>
              <w:tabs>
                <w:tab w:val="left" w:pos="5760"/>
              </w:tabs>
            </w:pPr>
            <w:r>
              <w:t>5.</w:t>
            </w:r>
          </w:p>
        </w:tc>
        <w:tc>
          <w:tcPr>
            <w:tcW w:w="6239" w:type="dxa"/>
          </w:tcPr>
          <w:p w:rsidR="00926530" w:rsidRPr="0009131D" w:rsidRDefault="00926530" w:rsidP="00806982">
            <w:pPr>
              <w:tabs>
                <w:tab w:val="left" w:pos="5760"/>
              </w:tabs>
            </w:pPr>
            <w:r>
              <w:t>Газового тхозяйства</w:t>
            </w:r>
          </w:p>
        </w:tc>
      </w:tr>
      <w:tr w:rsidR="00926530" w:rsidRPr="00D91C32" w:rsidTr="00806982">
        <w:trPr>
          <w:jc w:val="right"/>
        </w:trPr>
        <w:tc>
          <w:tcPr>
            <w:tcW w:w="601" w:type="dxa"/>
          </w:tcPr>
          <w:p w:rsidR="00926530" w:rsidRPr="008B2FA9" w:rsidRDefault="00926530" w:rsidP="00806982">
            <w:pPr>
              <w:tabs>
                <w:tab w:val="left" w:pos="5760"/>
              </w:tabs>
            </w:pPr>
          </w:p>
        </w:tc>
        <w:tc>
          <w:tcPr>
            <w:tcW w:w="6239" w:type="dxa"/>
          </w:tcPr>
          <w:p w:rsidR="00926530" w:rsidRPr="00D91C32" w:rsidRDefault="00926530" w:rsidP="00806982">
            <w:pPr>
              <w:tabs>
                <w:tab w:val="left" w:pos="5760"/>
              </w:tabs>
              <w:rPr>
                <w:b/>
              </w:rPr>
            </w:pPr>
            <w:r w:rsidRPr="00D91C32">
              <w:rPr>
                <w:b/>
              </w:rPr>
              <w:t>Спортивный комплекс</w:t>
            </w:r>
            <w:r>
              <w:rPr>
                <w:b/>
              </w:rPr>
              <w:t>:</w:t>
            </w:r>
          </w:p>
        </w:tc>
      </w:tr>
      <w:tr w:rsidR="00926530" w:rsidRPr="008B2FA9" w:rsidTr="00806982">
        <w:trPr>
          <w:jc w:val="right"/>
        </w:trPr>
        <w:tc>
          <w:tcPr>
            <w:tcW w:w="601" w:type="dxa"/>
          </w:tcPr>
          <w:p w:rsidR="00926530" w:rsidRPr="008B2FA9" w:rsidRDefault="00926530" w:rsidP="00806982">
            <w:pPr>
              <w:tabs>
                <w:tab w:val="left" w:pos="5760"/>
              </w:tabs>
            </w:pPr>
            <w:r>
              <w:t>6.</w:t>
            </w:r>
          </w:p>
        </w:tc>
        <w:tc>
          <w:tcPr>
            <w:tcW w:w="6239" w:type="dxa"/>
          </w:tcPr>
          <w:p w:rsidR="00926530" w:rsidRPr="008B2FA9" w:rsidRDefault="00926530" w:rsidP="00806982">
            <w:pPr>
              <w:tabs>
                <w:tab w:val="left" w:pos="5760"/>
              </w:tabs>
            </w:pPr>
            <w:r>
              <w:t>Спортивный зал</w:t>
            </w:r>
          </w:p>
        </w:tc>
      </w:tr>
      <w:tr w:rsidR="00926530" w:rsidRPr="008B2FA9" w:rsidTr="00806982">
        <w:trPr>
          <w:jc w:val="right"/>
        </w:trPr>
        <w:tc>
          <w:tcPr>
            <w:tcW w:w="601" w:type="dxa"/>
          </w:tcPr>
          <w:p w:rsidR="00926530" w:rsidRPr="00A14486" w:rsidRDefault="00926530" w:rsidP="00806982">
            <w:pPr>
              <w:tabs>
                <w:tab w:val="left" w:pos="5760"/>
              </w:tabs>
            </w:pPr>
            <w:r>
              <w:t>7</w:t>
            </w:r>
            <w:r w:rsidRPr="00A14486">
              <w:t>.</w:t>
            </w:r>
          </w:p>
        </w:tc>
        <w:tc>
          <w:tcPr>
            <w:tcW w:w="6239" w:type="dxa"/>
          </w:tcPr>
          <w:p w:rsidR="00926530" w:rsidRPr="008B2FA9" w:rsidRDefault="00926530" w:rsidP="00806982">
            <w:pPr>
              <w:tabs>
                <w:tab w:val="left" w:pos="5760"/>
              </w:tabs>
            </w:pPr>
            <w:r>
              <w:t>Открытый стадион широкого профиля с элементами полосы препятствий</w:t>
            </w:r>
          </w:p>
        </w:tc>
      </w:tr>
      <w:tr w:rsidR="00926530" w:rsidRPr="00360C9D" w:rsidTr="00806982">
        <w:trPr>
          <w:jc w:val="right"/>
        </w:trPr>
        <w:tc>
          <w:tcPr>
            <w:tcW w:w="601" w:type="dxa"/>
          </w:tcPr>
          <w:p w:rsidR="00926530" w:rsidRPr="008B2FA9" w:rsidRDefault="00926530" w:rsidP="00806982">
            <w:pPr>
              <w:tabs>
                <w:tab w:val="left" w:pos="5760"/>
              </w:tabs>
            </w:pPr>
          </w:p>
        </w:tc>
        <w:tc>
          <w:tcPr>
            <w:tcW w:w="6239" w:type="dxa"/>
          </w:tcPr>
          <w:p w:rsidR="00926530" w:rsidRPr="00360C9D" w:rsidRDefault="00926530" w:rsidP="00806982">
            <w:pPr>
              <w:tabs>
                <w:tab w:val="left" w:pos="5760"/>
              </w:tabs>
              <w:rPr>
                <w:b/>
              </w:rPr>
            </w:pPr>
            <w:r w:rsidRPr="00360C9D">
              <w:rPr>
                <w:b/>
              </w:rPr>
              <w:t>Залы:</w:t>
            </w:r>
          </w:p>
        </w:tc>
      </w:tr>
      <w:tr w:rsidR="00926530" w:rsidRPr="008B2FA9" w:rsidTr="00806982">
        <w:trPr>
          <w:jc w:val="right"/>
        </w:trPr>
        <w:tc>
          <w:tcPr>
            <w:tcW w:w="601" w:type="dxa"/>
          </w:tcPr>
          <w:p w:rsidR="00926530" w:rsidRPr="008B2FA9" w:rsidRDefault="00926530" w:rsidP="00806982">
            <w:pPr>
              <w:tabs>
                <w:tab w:val="left" w:pos="5760"/>
              </w:tabs>
            </w:pPr>
            <w:r>
              <w:t>8.</w:t>
            </w:r>
          </w:p>
        </w:tc>
        <w:tc>
          <w:tcPr>
            <w:tcW w:w="6239" w:type="dxa"/>
          </w:tcPr>
          <w:p w:rsidR="00926530" w:rsidRPr="008B2FA9" w:rsidRDefault="00926530" w:rsidP="00806982">
            <w:pPr>
              <w:tabs>
                <w:tab w:val="left" w:pos="5760"/>
              </w:tabs>
            </w:pPr>
            <w:r>
              <w:t xml:space="preserve">Библиотека, читальный зал </w:t>
            </w:r>
          </w:p>
        </w:tc>
      </w:tr>
      <w:tr w:rsidR="00926530" w:rsidRPr="008B2FA9" w:rsidTr="00806982">
        <w:trPr>
          <w:jc w:val="right"/>
        </w:trPr>
        <w:tc>
          <w:tcPr>
            <w:tcW w:w="601" w:type="dxa"/>
          </w:tcPr>
          <w:p w:rsidR="00926530" w:rsidRPr="008B2FA9" w:rsidRDefault="00926530" w:rsidP="00806982">
            <w:pPr>
              <w:tabs>
                <w:tab w:val="left" w:pos="5760"/>
              </w:tabs>
            </w:pPr>
            <w:r>
              <w:t>9.</w:t>
            </w:r>
          </w:p>
        </w:tc>
        <w:tc>
          <w:tcPr>
            <w:tcW w:w="6239" w:type="dxa"/>
          </w:tcPr>
          <w:p w:rsidR="00926530" w:rsidRPr="008B2FA9" w:rsidRDefault="00926530" w:rsidP="00806982">
            <w:pPr>
              <w:tabs>
                <w:tab w:val="left" w:pos="5760"/>
              </w:tabs>
            </w:pPr>
            <w:r>
              <w:t>Актовый зал</w:t>
            </w:r>
          </w:p>
        </w:tc>
      </w:tr>
    </w:tbl>
    <w:p w:rsidR="00926530" w:rsidRPr="008B2FA9" w:rsidRDefault="00926530" w:rsidP="00926530">
      <w:pPr>
        <w:tabs>
          <w:tab w:val="left" w:pos="5760"/>
        </w:tabs>
      </w:pPr>
    </w:p>
    <w:p w:rsidR="002D088A" w:rsidRPr="00EF528F" w:rsidRDefault="002D088A" w:rsidP="003F2B2E"/>
    <w:sectPr w:rsidR="002D088A" w:rsidRPr="00EF528F" w:rsidSect="002D08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95107"/>
    <w:multiLevelType w:val="multilevel"/>
    <w:tmpl w:val="98A22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9E1DCC"/>
    <w:rsid w:val="001A6B11"/>
    <w:rsid w:val="002B2262"/>
    <w:rsid w:val="002D088A"/>
    <w:rsid w:val="003F2B2E"/>
    <w:rsid w:val="005968D6"/>
    <w:rsid w:val="00612950"/>
    <w:rsid w:val="006C6E41"/>
    <w:rsid w:val="00827247"/>
    <w:rsid w:val="00926530"/>
    <w:rsid w:val="009E1DCC"/>
    <w:rsid w:val="00A84486"/>
    <w:rsid w:val="00A86BBC"/>
    <w:rsid w:val="00B73A02"/>
    <w:rsid w:val="00D350FC"/>
    <w:rsid w:val="00DE0E89"/>
    <w:rsid w:val="00EF528F"/>
    <w:rsid w:val="00F23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DCC"/>
    <w:rPr>
      <w:rFonts w:ascii="Times New Roman" w:eastAsia="Times New Roman" w:hAnsi="Times New Roman" w:cs="Times New Roman"/>
      <w:color w:val="000000"/>
      <w:w w:val="9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F2B2E"/>
    <w:pPr>
      <w:suppressAutoHyphens/>
      <w:autoSpaceDN w:val="0"/>
      <w:spacing w:after="200" w:line="276" w:lineRule="auto"/>
      <w:textAlignment w:val="baseline"/>
    </w:pPr>
    <w:rPr>
      <w:rFonts w:ascii="Calibri" w:eastAsia="Calibri" w:hAnsi="Calibri" w:cs="Times New Roman"/>
    </w:rPr>
  </w:style>
  <w:style w:type="character" w:customStyle="1" w:styleId="10">
    <w:name w:val="Основной шрифт абзаца1"/>
    <w:rsid w:val="003F2B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DCC"/>
    <w:rPr>
      <w:rFonts w:ascii="Times New Roman" w:eastAsia="Times New Roman" w:hAnsi="Times New Roman" w:cs="Times New Roman"/>
      <w:color w:val="000000"/>
      <w:w w:val="9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F2B2E"/>
    <w:pPr>
      <w:suppressAutoHyphens/>
      <w:autoSpaceDN w:val="0"/>
      <w:spacing w:after="200" w:line="276" w:lineRule="auto"/>
      <w:textAlignment w:val="baseline"/>
    </w:pPr>
    <w:rPr>
      <w:rFonts w:ascii="Calibri" w:eastAsia="Calibri" w:hAnsi="Calibri" w:cs="Times New Roman"/>
    </w:rPr>
  </w:style>
  <w:style w:type="character" w:customStyle="1" w:styleId="10">
    <w:name w:val="Основной шрифт абзаца1"/>
    <w:rsid w:val="003F2B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1212</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Круглова</cp:lastModifiedBy>
  <cp:revision>3</cp:revision>
  <cp:lastPrinted>2020-11-09T06:24:00Z</cp:lastPrinted>
  <dcterms:created xsi:type="dcterms:W3CDTF">2020-05-22T21:50:00Z</dcterms:created>
  <dcterms:modified xsi:type="dcterms:W3CDTF">2020-11-09T06:24:00Z</dcterms:modified>
</cp:coreProperties>
</file>