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E25856">
              <w:rPr>
                <w:sz w:val="24"/>
                <w:szCs w:val="24"/>
              </w:rPr>
              <w:t>5</w:t>
            </w:r>
            <w:r w:rsidRPr="00A705D9">
              <w:rPr>
                <w:sz w:val="24"/>
                <w:szCs w:val="24"/>
              </w:rPr>
              <w:t xml:space="preserve"> </w:t>
            </w:r>
            <w:r w:rsidR="00E25856">
              <w:rPr>
                <w:sz w:val="24"/>
                <w:szCs w:val="24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E25856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E25856" w:rsidRDefault="00A705D9" w:rsidP="00A705D9">
      <w:pPr>
        <w:pStyle w:val="Default"/>
        <w:jc w:val="center"/>
        <w:rPr>
          <w:rFonts w:eastAsia="Times New Roman"/>
          <w:b/>
          <w:bCs/>
        </w:rPr>
      </w:pPr>
      <w:r w:rsidRPr="00A705D9">
        <w:rPr>
          <w:b/>
          <w:bCs/>
        </w:rPr>
        <w:t>П.М 0</w:t>
      </w:r>
      <w:r w:rsidR="00E25856">
        <w:rPr>
          <w:b/>
          <w:bCs/>
        </w:rPr>
        <w:t>5</w:t>
      </w:r>
      <w:r w:rsidR="00E25856" w:rsidRPr="00E25856">
        <w:t xml:space="preserve"> </w:t>
      </w:r>
      <w:r w:rsidR="00E25856" w:rsidRPr="00E25856">
        <w:rPr>
          <w:b/>
        </w:rPr>
        <w:t>Управление деятельностью по оказанию услуг в области кинологии</w:t>
      </w:r>
      <w:r w:rsidRPr="00A705D9">
        <w:rPr>
          <w:rFonts w:eastAsia="Times New Roman"/>
          <w:b/>
          <w:bCs/>
        </w:rPr>
        <w:t xml:space="preserve"> </w:t>
      </w:r>
    </w:p>
    <w:p w:rsidR="00A705D9" w:rsidRPr="00A705D9" w:rsidRDefault="00A705D9" w:rsidP="00A705D9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МДК </w:t>
      </w:r>
      <w:r w:rsidRPr="00B97E03">
        <w:rPr>
          <w:b/>
          <w:bCs/>
        </w:rPr>
        <w:t>0</w:t>
      </w:r>
      <w:r w:rsidR="00E25856" w:rsidRPr="00B97E03">
        <w:rPr>
          <w:b/>
          <w:bCs/>
        </w:rPr>
        <w:t>5</w:t>
      </w:r>
      <w:r w:rsidRPr="00B97E03">
        <w:rPr>
          <w:b/>
          <w:bCs/>
        </w:rPr>
        <w:t xml:space="preserve">.01. </w:t>
      </w:r>
      <w:r w:rsidR="00E25856" w:rsidRPr="00B97E03">
        <w:rPr>
          <w:b/>
          <w:bCs/>
        </w:rPr>
        <w:t>Управление структурным подразделениями организации (предприятия) малым предприятием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proofErr w:type="gramStart"/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proofErr w:type="gramEnd"/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</w:t>
      </w:r>
      <w:proofErr w:type="gramStart"/>
      <w:r w:rsidRPr="00A705D9">
        <w:t>практики  ПМ</w:t>
      </w:r>
      <w:proofErr w:type="gramEnd"/>
      <w:r w:rsidRPr="00A705D9">
        <w:t>. 0</w:t>
      </w:r>
      <w:r w:rsidR="00E25856">
        <w:t>5</w:t>
      </w:r>
      <w:r w:rsidRPr="00A705D9">
        <w:t xml:space="preserve">. </w:t>
      </w:r>
      <w:r w:rsidR="00E25856" w:rsidRPr="00E25856">
        <w:t>Управление деятельностью по оказанию услуг в области кинологии</w:t>
      </w:r>
      <w:r w:rsidR="00E25856" w:rsidRPr="00A705D9">
        <w:rPr>
          <w:rFonts w:eastAsia="Times New Roman"/>
          <w:b/>
          <w:bCs/>
        </w:rPr>
        <w:t xml:space="preserve"> </w:t>
      </w:r>
      <w:r w:rsidRPr="00A705D9">
        <w:t xml:space="preserve">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</w:t>
      </w:r>
      <w:proofErr w:type="gramStart"/>
      <w:r w:rsidRPr="00A705D9">
        <w:t>СПО  по</w:t>
      </w:r>
      <w:proofErr w:type="gramEnd"/>
      <w:r w:rsidRPr="00A705D9">
        <w:t xml:space="preserve">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</w:t>
      </w:r>
      <w:proofErr w:type="gramStart"/>
      <w:r w:rsidRPr="00A705D9">
        <w:rPr>
          <w:sz w:val="24"/>
          <w:szCs w:val="24"/>
        </w:rPr>
        <w:t xml:space="preserve">практики  </w:t>
      </w:r>
      <w:r w:rsidRPr="00A705D9">
        <w:rPr>
          <w:bCs/>
          <w:sz w:val="24"/>
          <w:szCs w:val="24"/>
        </w:rPr>
        <w:t>МДК</w:t>
      </w:r>
      <w:proofErr w:type="gramEnd"/>
      <w:r w:rsidRPr="00A705D9">
        <w:rPr>
          <w:bCs/>
          <w:sz w:val="24"/>
          <w:szCs w:val="24"/>
        </w:rPr>
        <w:t>. 0</w:t>
      </w:r>
      <w:r>
        <w:rPr>
          <w:bCs/>
          <w:sz w:val="24"/>
          <w:szCs w:val="24"/>
        </w:rPr>
        <w:t>6</w:t>
      </w:r>
      <w:r w:rsidRPr="00A705D9">
        <w:rPr>
          <w:bCs/>
          <w:sz w:val="24"/>
          <w:szCs w:val="24"/>
        </w:rPr>
        <w:t xml:space="preserve">.01 </w:t>
      </w:r>
      <w:r w:rsidRPr="00A705D9">
        <w:rPr>
          <w:sz w:val="24"/>
          <w:szCs w:val="24"/>
        </w:rPr>
        <w:t xml:space="preserve">Выполнение работ по рабочей профессии «Собаковод»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МДК. </w:t>
      </w:r>
      <w:r w:rsidR="00674974" w:rsidRPr="00B97E03">
        <w:rPr>
          <w:bCs/>
        </w:rPr>
        <w:t>05.01. Управление структурным подразделениями организации (предприятия) малым предприятием</w:t>
      </w:r>
      <w:r w:rsidRPr="00A705D9">
        <w:rPr>
          <w:b/>
        </w:rPr>
        <w:t xml:space="preserve"> </w:t>
      </w:r>
      <w:r w:rsidRPr="00A705D9">
        <w:t xml:space="preserve">– </w:t>
      </w:r>
      <w:r w:rsidR="00002208">
        <w:rPr>
          <w:b/>
        </w:rPr>
        <w:t>36</w:t>
      </w:r>
      <w:r w:rsidRPr="00A705D9">
        <w:rPr>
          <w:b/>
        </w:rPr>
        <w:t xml:space="preserve"> ча</w:t>
      </w:r>
      <w:r w:rsidR="00002208">
        <w:rPr>
          <w:b/>
        </w:rPr>
        <w:t>сов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A705D9" w:rsidP="00674974">
      <w:pPr>
        <w:pStyle w:val="Default"/>
        <w:ind w:firstLine="709"/>
        <w:jc w:val="both"/>
        <w:rPr>
          <w:b/>
          <w:sz w:val="20"/>
          <w:szCs w:val="20"/>
        </w:rPr>
      </w:pPr>
      <w:r w:rsidRPr="00A705D9">
        <w:rPr>
          <w:b/>
          <w:bCs/>
        </w:rPr>
        <w:t>П.М. 0.</w:t>
      </w:r>
      <w:r w:rsidR="00E25856">
        <w:rPr>
          <w:b/>
          <w:bCs/>
        </w:rPr>
        <w:t>5</w:t>
      </w:r>
      <w:r w:rsidRPr="00A705D9">
        <w:rPr>
          <w:b/>
          <w:bCs/>
        </w:rPr>
        <w:t xml:space="preserve"> </w:t>
      </w:r>
      <w:r w:rsidR="00E25856" w:rsidRPr="00E25856">
        <w:t xml:space="preserve">Управление деятельностью по оказанию услуг в области </w:t>
      </w:r>
      <w:proofErr w:type="gramStart"/>
      <w:r w:rsidR="00E25856" w:rsidRPr="00E25856">
        <w:t>кинологии</w:t>
      </w:r>
      <w:r w:rsidR="00E25856" w:rsidRPr="00A705D9">
        <w:rPr>
          <w:rFonts w:eastAsia="Times New Roman"/>
          <w:b/>
          <w:bCs/>
        </w:rPr>
        <w:t xml:space="preserve"> </w:t>
      </w:r>
      <w:r w:rsidR="00E25856">
        <w:rPr>
          <w:rFonts w:eastAsia="Times New Roman"/>
          <w:b/>
          <w:bCs/>
        </w:rPr>
        <w:t xml:space="preserve"> </w:t>
      </w:r>
      <w:r w:rsidRPr="00A705D9">
        <w:rPr>
          <w:b/>
          <w:bCs/>
        </w:rPr>
        <w:t>МДК</w:t>
      </w:r>
      <w:proofErr w:type="gramEnd"/>
      <w:r w:rsidRPr="00A705D9">
        <w:rPr>
          <w:b/>
          <w:bCs/>
        </w:rPr>
        <w:t xml:space="preserve">. </w:t>
      </w:r>
      <w:r w:rsidR="00674974" w:rsidRPr="00B97E03">
        <w:rPr>
          <w:bCs/>
        </w:rPr>
        <w:t>05.01. Управление структурным подразделениями организации (предприятия) малым предприятием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06</w:t>
            </w:r>
          </w:p>
        </w:tc>
        <w:tc>
          <w:tcPr>
            <w:tcW w:w="2366" w:type="dxa"/>
          </w:tcPr>
          <w:p w:rsidR="00A705D9" w:rsidRPr="00674974" w:rsidRDefault="00E25856" w:rsidP="00674974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674974">
              <w:rPr>
                <w:sz w:val="20"/>
                <w:szCs w:val="20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229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674974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674974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5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674974" w:rsidRDefault="00674974" w:rsidP="00674974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674974">
              <w:rPr>
                <w:bCs/>
                <w:sz w:val="20"/>
                <w:szCs w:val="20"/>
              </w:rPr>
              <w:t>Управление структурным подразделениями организации (предприятия) малым предприятием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>практики  ПМ</w:t>
      </w:r>
      <w:proofErr w:type="gramEnd"/>
      <w:r w:rsidRPr="00A705D9">
        <w:rPr>
          <w:rFonts w:eastAsia="Arial"/>
          <w:b/>
          <w:kern w:val="3"/>
          <w:sz w:val="24"/>
          <w:szCs w:val="24"/>
          <w:lang w:eastAsia="zh-CN"/>
        </w:rPr>
        <w:t>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</w:p>
    <w:p w:rsidR="00A705D9" w:rsidRPr="00A705D9" w:rsidRDefault="00A705D9" w:rsidP="0067497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ПМ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  <w:r w:rsidRPr="00A705D9">
        <w:rPr>
          <w:b/>
          <w:sz w:val="24"/>
          <w:szCs w:val="24"/>
        </w:rPr>
        <w:t xml:space="preserve">МДК. </w:t>
      </w:r>
      <w:r w:rsidR="00674974" w:rsidRPr="00674974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  <w:r w:rsidR="00674974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:rsidR="00A705D9" w:rsidRPr="00B97E03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B97E03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5.1. </w:t>
      </w:r>
      <w:r w:rsidRPr="00B97E03">
        <w:rPr>
          <w:sz w:val="24"/>
          <w:szCs w:val="24"/>
        </w:rPr>
        <w:t>Участвовать в планировании основных показателей деятельности по оказанию услуг в области кинологии.</w:t>
      </w:r>
    </w:p>
    <w:p w:rsidR="00B97E03" w:rsidRPr="00B97E03" w:rsidRDefault="00B97E03" w:rsidP="00B97E03">
      <w:pPr>
        <w:spacing w:line="2" w:lineRule="exact"/>
        <w:rPr>
          <w:sz w:val="24"/>
          <w:szCs w:val="24"/>
        </w:rPr>
      </w:pPr>
    </w:p>
    <w:p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5.2. </w:t>
      </w:r>
      <w:r w:rsidRPr="00B97E03">
        <w:rPr>
          <w:sz w:val="24"/>
          <w:szCs w:val="24"/>
        </w:rPr>
        <w:t>Планировать выполнение работ исполнителями.</w:t>
      </w:r>
    </w:p>
    <w:p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5.3. </w:t>
      </w:r>
      <w:r w:rsidRPr="00B97E03">
        <w:rPr>
          <w:sz w:val="24"/>
          <w:szCs w:val="24"/>
        </w:rPr>
        <w:t>Организовывать работу трудового коллектива.</w:t>
      </w:r>
    </w:p>
    <w:p w:rsidR="00B97E03" w:rsidRPr="00B97E03" w:rsidRDefault="00B97E03" w:rsidP="00B97E03">
      <w:pPr>
        <w:spacing w:line="239" w:lineRule="auto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5.4. </w:t>
      </w:r>
      <w:r w:rsidRPr="00B97E03">
        <w:rPr>
          <w:sz w:val="24"/>
          <w:szCs w:val="24"/>
        </w:rPr>
        <w:t>Контролировать ход и оценивать результаты выполнения работ исполнителями.</w:t>
      </w:r>
    </w:p>
    <w:p w:rsidR="00B97E03" w:rsidRPr="00B97E03" w:rsidRDefault="00B97E03" w:rsidP="00B97E03">
      <w:pPr>
        <w:spacing w:line="1" w:lineRule="exact"/>
        <w:rPr>
          <w:sz w:val="24"/>
          <w:szCs w:val="24"/>
        </w:rPr>
      </w:pPr>
    </w:p>
    <w:p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5.5. </w:t>
      </w:r>
      <w:r w:rsidRPr="00B97E03">
        <w:rPr>
          <w:sz w:val="24"/>
          <w:szCs w:val="24"/>
        </w:rPr>
        <w:t>Изучать рынок и конъюнктуру услуг в области кинологии.</w:t>
      </w:r>
    </w:p>
    <w:p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lastRenderedPageBreak/>
        <w:t xml:space="preserve">ПК 5.6. </w:t>
      </w:r>
      <w:r w:rsidRPr="00B97E03">
        <w:rPr>
          <w:sz w:val="24"/>
          <w:szCs w:val="24"/>
        </w:rPr>
        <w:t>Участвовать в выработке мер по оптимизации процессов оказания услуг в</w:t>
      </w:r>
      <w:r w:rsidRPr="00B97E03">
        <w:rPr>
          <w:b/>
          <w:bCs/>
          <w:sz w:val="24"/>
          <w:szCs w:val="24"/>
        </w:rPr>
        <w:t xml:space="preserve"> </w:t>
      </w:r>
      <w:r w:rsidRPr="00B97E03">
        <w:rPr>
          <w:sz w:val="24"/>
          <w:szCs w:val="24"/>
        </w:rPr>
        <w:t>области профессиональной деятельности.</w:t>
      </w:r>
    </w:p>
    <w:p w:rsidR="00B97E03" w:rsidRPr="00B97E03" w:rsidRDefault="00B97E03" w:rsidP="00B97E03">
      <w:pPr>
        <w:spacing w:line="2" w:lineRule="exact"/>
        <w:rPr>
          <w:sz w:val="24"/>
          <w:szCs w:val="24"/>
        </w:rPr>
      </w:pPr>
    </w:p>
    <w:p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5.7. </w:t>
      </w:r>
      <w:r w:rsidRPr="00B97E03">
        <w:rPr>
          <w:sz w:val="24"/>
          <w:szCs w:val="24"/>
        </w:rPr>
        <w:t>Вести утвержденную учетно-отчетную документацию.</w:t>
      </w:r>
    </w:p>
    <w:p w:rsidR="00B97E03" w:rsidRPr="00B97E03" w:rsidRDefault="00B97E03" w:rsidP="00B97E03">
      <w:pPr>
        <w:spacing w:after="0" w:line="240" w:lineRule="auto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иметь практический опыт: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участия в планировании и анализе основных показателей деятельности кинологической организации;</w:t>
      </w:r>
    </w:p>
    <w:p w:rsidR="00B97E03" w:rsidRPr="00B97E03" w:rsidRDefault="00B97E03" w:rsidP="00B97E03">
      <w:pPr>
        <w:spacing w:after="0" w:line="240" w:lineRule="auto"/>
        <w:ind w:left="0" w:right="230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участия в управлении первичным трудовым коллективом; </w:t>
      </w:r>
    </w:p>
    <w:p w:rsidR="00B97E03" w:rsidRPr="00B97E03" w:rsidRDefault="00B97E03" w:rsidP="00B97E03">
      <w:pPr>
        <w:spacing w:after="0" w:line="240" w:lineRule="auto"/>
        <w:ind w:left="0" w:right="230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ведения документации установленного образца;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уметь: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анализировать состояние рынка и конъюнктуру услуг в области кинологии; 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планировать работу структурного подразделения организации и малого 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sz w:val="24"/>
          <w:szCs w:val="24"/>
        </w:rPr>
        <w:t>предприятия;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рассчитывать по принятой методике основные показатели деятельности организации;</w:t>
      </w:r>
    </w:p>
    <w:p w:rsidR="00B97E03" w:rsidRPr="00B97E03" w:rsidRDefault="00B97E03" w:rsidP="00B97E03">
      <w:pPr>
        <w:spacing w:after="0" w:line="240" w:lineRule="auto"/>
        <w:ind w:left="0" w:right="58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инструктировать и контролировать исполнителей на всех стадиях работ;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разрабатывать и осуществлять мероприятия по мотивации и стимулированию персонала;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оценивать качество выполняемых работ;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знать:</w:t>
      </w:r>
    </w:p>
    <w:p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характеристики рынка и конъюнктуры услуг в области кинологии;</w:t>
      </w:r>
    </w:p>
    <w:p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организацию кинологических служб различного назначения;</w:t>
      </w:r>
    </w:p>
    <w:p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структуру организации и руководимого подразделения; </w:t>
      </w:r>
    </w:p>
    <w:p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характер взаимодействия с другими подразделениями;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функциональные обязанности работников и руководителей;</w:t>
      </w:r>
    </w:p>
    <w:p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основные перспективы развития малого бизнеса в области кинологии;</w:t>
      </w:r>
    </w:p>
    <w:p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особенности структуры и функционирования малого предприятия; </w:t>
      </w:r>
    </w:p>
    <w:p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основные показатели деятельности кинологической организации; </w:t>
      </w:r>
    </w:p>
    <w:p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методы планирования, контроля и оценки работ исполнителей;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виды, формы и методы мотивации персонала, в т. ч. материальное и нематериальное стимулирование работников;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методы оценивания качества выполняемых работ;</w:t>
      </w:r>
    </w:p>
    <w:p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правила первичного документооборота, учета и отчетности.</w:t>
      </w:r>
    </w:p>
    <w:p w:rsidR="00B97E03" w:rsidRDefault="00B97E03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  <w:r w:rsidRPr="00A705D9">
        <w:rPr>
          <w:b/>
          <w:sz w:val="24"/>
          <w:szCs w:val="24"/>
        </w:rPr>
        <w:t xml:space="preserve">МДК </w:t>
      </w:r>
      <w:r w:rsidR="00674974" w:rsidRPr="00674974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:rsidTr="00002208">
        <w:tc>
          <w:tcPr>
            <w:tcW w:w="1101" w:type="dxa"/>
          </w:tcPr>
          <w:p w:rsidR="00002208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02208" w:rsidRPr="00674974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674974">
              <w:rPr>
                <w:sz w:val="20"/>
                <w:szCs w:val="20"/>
                <w:lang w:eastAsia="en-US"/>
              </w:rPr>
              <w:t>Техника безопасности и охрана труда</w:t>
            </w:r>
          </w:p>
        </w:tc>
        <w:tc>
          <w:tcPr>
            <w:tcW w:w="5244" w:type="dxa"/>
          </w:tcPr>
          <w:p w:rsidR="00B97E03" w:rsidRPr="00B97E03" w:rsidRDefault="00B97E03" w:rsidP="00B97E03">
            <w:pPr>
              <w:tabs>
                <w:tab w:val="left" w:pos="8364"/>
              </w:tabs>
              <w:spacing w:line="244" w:lineRule="exact"/>
              <w:ind w:right="124"/>
              <w:rPr>
                <w:sz w:val="20"/>
                <w:szCs w:val="20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инструктаж практиканта (составлени</w:t>
            </w:r>
            <w:r w:rsidRPr="00B97E03">
              <w:rPr>
                <w:sz w:val="20"/>
                <w:szCs w:val="20"/>
              </w:rPr>
              <w:t>е соответствующей документации);</w:t>
            </w:r>
          </w:p>
          <w:p w:rsidR="00002208" w:rsidRPr="00B97E03" w:rsidRDefault="00B97E03" w:rsidP="00B97E03">
            <w:pPr>
              <w:tabs>
                <w:tab w:val="left" w:pos="8364"/>
              </w:tabs>
              <w:spacing w:line="244" w:lineRule="exact"/>
              <w:ind w:right="124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</w:rPr>
              <w:t xml:space="preserve">- </w:t>
            </w:r>
            <w:r w:rsidRPr="00B97E03">
              <w:rPr>
                <w:sz w:val="20"/>
                <w:szCs w:val="20"/>
              </w:rPr>
              <w:t xml:space="preserve">ознакомление с планом мероприятий по охране труда </w:t>
            </w:r>
          </w:p>
        </w:tc>
        <w:tc>
          <w:tcPr>
            <w:tcW w:w="958" w:type="dxa"/>
          </w:tcPr>
          <w:p w:rsidR="00002208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Организационная структура</w:t>
            </w:r>
          </w:p>
        </w:tc>
        <w:tc>
          <w:tcPr>
            <w:tcW w:w="5244" w:type="dxa"/>
          </w:tcPr>
          <w:p w:rsidR="00A705D9" w:rsidRPr="00B97E03" w:rsidRDefault="00B97E03" w:rsidP="00B97E03">
            <w:pPr>
              <w:tabs>
                <w:tab w:val="left" w:pos="8647"/>
              </w:tabs>
              <w:spacing w:line="244" w:lineRule="exact"/>
              <w:rPr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ознакомление с организационной структурой организации</w:t>
            </w:r>
            <w:r w:rsidRPr="00B97E0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8" w:type="dxa"/>
          </w:tcPr>
          <w:p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Виды экономической деятельности</w:t>
            </w:r>
          </w:p>
        </w:tc>
        <w:tc>
          <w:tcPr>
            <w:tcW w:w="5244" w:type="dxa"/>
          </w:tcPr>
          <w:p w:rsidR="00A705D9" w:rsidRPr="00B97E03" w:rsidRDefault="00B97E03" w:rsidP="00B97E03">
            <w:pPr>
              <w:tabs>
                <w:tab w:val="left" w:pos="8647"/>
              </w:tabs>
              <w:spacing w:line="245" w:lineRule="exact"/>
              <w:rPr>
                <w:b/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  ознакомление с основными видами деятельности организации</w:t>
            </w:r>
          </w:p>
        </w:tc>
        <w:tc>
          <w:tcPr>
            <w:tcW w:w="958" w:type="dxa"/>
          </w:tcPr>
          <w:p w:rsidR="00A705D9" w:rsidRPr="00A705D9" w:rsidRDefault="00002208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Должностные обязанности</w:t>
            </w:r>
          </w:p>
        </w:tc>
        <w:tc>
          <w:tcPr>
            <w:tcW w:w="5244" w:type="dxa"/>
          </w:tcPr>
          <w:p w:rsidR="00002208" w:rsidRPr="00B97E03" w:rsidRDefault="00B97E03" w:rsidP="00B97E03">
            <w:pPr>
              <w:spacing w:after="0" w:line="259" w:lineRule="auto"/>
              <w:ind w:left="0"/>
              <w:rPr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ознакомление с должностными инструкциями основных работников </w:t>
            </w:r>
          </w:p>
        </w:tc>
        <w:tc>
          <w:tcPr>
            <w:tcW w:w="958" w:type="dxa"/>
          </w:tcPr>
          <w:p w:rsidR="00A705D9" w:rsidRPr="00A705D9" w:rsidRDefault="00002208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План работы организации</w:t>
            </w:r>
          </w:p>
        </w:tc>
        <w:tc>
          <w:tcPr>
            <w:tcW w:w="5244" w:type="dxa"/>
          </w:tcPr>
          <w:p w:rsidR="00A705D9" w:rsidRPr="00B97E03" w:rsidRDefault="00B97E03" w:rsidP="00B97E03">
            <w:pPr>
              <w:spacing w:after="0" w:line="259" w:lineRule="auto"/>
              <w:ind w:left="0"/>
              <w:rPr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ознакомление с планом работы организации</w:t>
            </w:r>
          </w:p>
        </w:tc>
        <w:tc>
          <w:tcPr>
            <w:tcW w:w="95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97E03" w:rsidRPr="00A705D9" w:rsidTr="00002208">
        <w:tc>
          <w:tcPr>
            <w:tcW w:w="1101" w:type="dxa"/>
          </w:tcPr>
          <w:p w:rsidR="00B97E03" w:rsidRPr="00A705D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97E03" w:rsidRPr="00A705D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97E03" w:rsidRPr="00541084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B97E03" w:rsidRPr="00A705D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7E03" w:rsidRPr="00A705D9" w:rsidTr="00002208">
        <w:tc>
          <w:tcPr>
            <w:tcW w:w="8613" w:type="dxa"/>
            <w:gridSpan w:val="3"/>
          </w:tcPr>
          <w:p w:rsidR="00B97E03" w:rsidRPr="00A705D9" w:rsidRDefault="00B97E03" w:rsidP="00B97E03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97E03" w:rsidRPr="00A705D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B97E03" w:rsidRDefault="00B97E03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caps/>
          <w:sz w:val="24"/>
          <w:szCs w:val="24"/>
        </w:rPr>
      </w:pPr>
    </w:p>
    <w:p w:rsidR="00B97E03" w:rsidRDefault="00B97E03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caps/>
          <w:sz w:val="24"/>
          <w:szCs w:val="24"/>
        </w:rPr>
      </w:pPr>
    </w:p>
    <w:p w:rsidR="00A705D9" w:rsidRPr="00A705D9" w:rsidRDefault="00A705D9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proofErr w:type="gramStart"/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</w:t>
      </w:r>
      <w:proofErr w:type="gramEnd"/>
      <w:r w:rsidRPr="00A705D9">
        <w:rPr>
          <w:b/>
          <w:caps/>
          <w:sz w:val="24"/>
          <w:szCs w:val="24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  <w:r w:rsidRPr="00A705D9">
        <w:rPr>
          <w:b/>
          <w:sz w:val="24"/>
          <w:szCs w:val="24"/>
        </w:rPr>
        <w:t xml:space="preserve">МДК. </w:t>
      </w:r>
      <w:r w:rsidR="00674974" w:rsidRPr="00674974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  <w:bookmarkStart w:id="0" w:name="_GoBack"/>
      <w:bookmarkEnd w:id="0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:rsidR="00E25856" w:rsidRDefault="00A705D9" w:rsidP="00E25856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bCs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</w:p>
    <w:p w:rsidR="00E25856" w:rsidRDefault="00E25856" w:rsidP="00E25856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b/>
          <w:bCs/>
          <w:sz w:val="24"/>
          <w:szCs w:val="24"/>
        </w:rPr>
        <w:t>Основные источники:</w:t>
      </w:r>
    </w:p>
    <w:p w:rsidR="00B97E03" w:rsidRPr="003F145B" w:rsidRDefault="00B97E03" w:rsidP="00B97E03">
      <w:pPr>
        <w:numPr>
          <w:ilvl w:val="1"/>
          <w:numId w:val="34"/>
        </w:numPr>
        <w:tabs>
          <w:tab w:val="left" w:pos="290"/>
        </w:tabs>
        <w:spacing w:after="0" w:line="239" w:lineRule="auto"/>
        <w:ind w:left="4" w:hanging="2"/>
        <w:rPr>
          <w:sz w:val="24"/>
          <w:szCs w:val="24"/>
        </w:rPr>
      </w:pPr>
      <w:r w:rsidRPr="003F145B">
        <w:rPr>
          <w:sz w:val="24"/>
          <w:szCs w:val="24"/>
        </w:rPr>
        <w:t xml:space="preserve">Грибов, В.Д. Менеджмент / В.Д. Грибов. – М.: </w:t>
      </w:r>
      <w:proofErr w:type="spellStart"/>
      <w:r w:rsidRPr="003F145B">
        <w:rPr>
          <w:sz w:val="24"/>
          <w:szCs w:val="24"/>
        </w:rPr>
        <w:t>Кронус</w:t>
      </w:r>
      <w:proofErr w:type="spellEnd"/>
      <w:r w:rsidRPr="003F145B">
        <w:rPr>
          <w:sz w:val="24"/>
          <w:szCs w:val="24"/>
        </w:rPr>
        <w:t>, 2016. – 280 с. – (Среднее профессиональное образование).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1"/>
          <w:numId w:val="34"/>
        </w:numPr>
        <w:tabs>
          <w:tab w:val="left" w:pos="321"/>
        </w:tabs>
        <w:spacing w:after="0" w:line="239" w:lineRule="auto"/>
        <w:ind w:left="4" w:hanging="3"/>
        <w:rPr>
          <w:sz w:val="24"/>
          <w:szCs w:val="24"/>
        </w:rPr>
      </w:pPr>
      <w:proofErr w:type="spellStart"/>
      <w:r w:rsidRPr="003F145B">
        <w:rPr>
          <w:sz w:val="24"/>
          <w:szCs w:val="24"/>
        </w:rPr>
        <w:t>Казначеевская</w:t>
      </w:r>
      <w:proofErr w:type="spellEnd"/>
      <w:r w:rsidRPr="003F145B">
        <w:rPr>
          <w:sz w:val="24"/>
          <w:szCs w:val="24"/>
        </w:rPr>
        <w:t xml:space="preserve">, Г.Б. Менеджмент / Г.Б. </w:t>
      </w:r>
      <w:proofErr w:type="spellStart"/>
      <w:r w:rsidRPr="003F145B">
        <w:rPr>
          <w:sz w:val="24"/>
          <w:szCs w:val="24"/>
        </w:rPr>
        <w:t>Казначеевская</w:t>
      </w:r>
      <w:proofErr w:type="spellEnd"/>
      <w:r w:rsidRPr="003F145B">
        <w:rPr>
          <w:sz w:val="24"/>
          <w:szCs w:val="24"/>
        </w:rPr>
        <w:t>. – Ростов на/Д: Феникс, 2016. – 152 с. – (Среднее профессиональное образование).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1"/>
          <w:numId w:val="34"/>
        </w:numPr>
        <w:tabs>
          <w:tab w:val="left" w:pos="304"/>
        </w:tabs>
        <w:spacing w:after="0" w:line="240" w:lineRule="auto"/>
        <w:ind w:left="304" w:hanging="303"/>
        <w:rPr>
          <w:sz w:val="24"/>
          <w:szCs w:val="24"/>
        </w:rPr>
      </w:pPr>
      <w:r w:rsidRPr="003F145B">
        <w:rPr>
          <w:sz w:val="24"/>
          <w:szCs w:val="24"/>
        </w:rPr>
        <w:t>Колесникова Н.Л. Деловое общение / Н.Л. Колесникова. – М.: Флинта, 2016. –</w:t>
      </w:r>
    </w:p>
    <w:p w:rsidR="00B97E03" w:rsidRPr="003F145B" w:rsidRDefault="00B97E03" w:rsidP="00B97E03">
      <w:pPr>
        <w:spacing w:line="2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1"/>
          <w:numId w:val="35"/>
        </w:numPr>
        <w:tabs>
          <w:tab w:val="left" w:pos="484"/>
        </w:tabs>
        <w:spacing w:after="0" w:line="240" w:lineRule="auto"/>
        <w:ind w:left="484" w:hanging="483"/>
        <w:rPr>
          <w:sz w:val="24"/>
          <w:szCs w:val="24"/>
        </w:rPr>
      </w:pPr>
      <w:r w:rsidRPr="003F145B">
        <w:rPr>
          <w:sz w:val="24"/>
          <w:szCs w:val="24"/>
        </w:rPr>
        <w:t>с.</w:t>
      </w:r>
    </w:p>
    <w:p w:rsidR="00B97E03" w:rsidRPr="003F145B" w:rsidRDefault="00B97E03" w:rsidP="00B97E03">
      <w:pPr>
        <w:numPr>
          <w:ilvl w:val="1"/>
          <w:numId w:val="36"/>
        </w:numPr>
        <w:tabs>
          <w:tab w:val="left" w:pos="284"/>
        </w:tabs>
        <w:spacing w:after="0" w:line="240" w:lineRule="auto"/>
        <w:ind w:left="284" w:hanging="283"/>
        <w:rPr>
          <w:sz w:val="24"/>
          <w:szCs w:val="24"/>
        </w:rPr>
      </w:pPr>
      <w:r w:rsidRPr="003F145B">
        <w:rPr>
          <w:sz w:val="24"/>
          <w:szCs w:val="24"/>
        </w:rPr>
        <w:t xml:space="preserve">Наумов, А.И. Менеджмент / А.И. Наумов, О.С. </w:t>
      </w:r>
      <w:proofErr w:type="spellStart"/>
      <w:r w:rsidRPr="003F145B">
        <w:rPr>
          <w:sz w:val="24"/>
          <w:szCs w:val="24"/>
        </w:rPr>
        <w:t>Вихинский</w:t>
      </w:r>
      <w:proofErr w:type="spellEnd"/>
      <w:r w:rsidRPr="003F145B">
        <w:rPr>
          <w:sz w:val="24"/>
          <w:szCs w:val="24"/>
        </w:rPr>
        <w:t>. – М.: Магистр, 2017.</w:t>
      </w:r>
    </w:p>
    <w:p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sz w:val="24"/>
          <w:szCs w:val="24"/>
        </w:rPr>
        <w:t>– 285 с. – (Колледж).</w:t>
      </w:r>
    </w:p>
    <w:p w:rsidR="00B97E03" w:rsidRPr="003F145B" w:rsidRDefault="00B97E03" w:rsidP="00B97E03">
      <w:pPr>
        <w:numPr>
          <w:ilvl w:val="1"/>
          <w:numId w:val="36"/>
        </w:numPr>
        <w:tabs>
          <w:tab w:val="left" w:pos="453"/>
        </w:tabs>
        <w:spacing w:after="0" w:line="239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 xml:space="preserve">Одинцов, А.А. Менеджмент организации: введение в специальность / </w:t>
      </w:r>
      <w:proofErr w:type="spellStart"/>
      <w:r w:rsidRPr="003F145B">
        <w:rPr>
          <w:sz w:val="24"/>
          <w:szCs w:val="24"/>
        </w:rPr>
        <w:t>А.А.Одинцов</w:t>
      </w:r>
      <w:proofErr w:type="spellEnd"/>
      <w:r w:rsidRPr="003F145B">
        <w:rPr>
          <w:sz w:val="24"/>
          <w:szCs w:val="24"/>
        </w:rPr>
        <w:t>. – М.: Издательский центр «Академия», 2015. – 240 с.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1"/>
          <w:numId w:val="36"/>
        </w:numPr>
        <w:tabs>
          <w:tab w:val="left" w:pos="321"/>
        </w:tabs>
        <w:spacing w:after="0" w:line="240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Попова, А.А. Менеджмент: Практикум / А.А. Попова. – Ростов на/Д: Феникс, 2015. – 252 с. – (Среднее профессиональное образование).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1"/>
          <w:numId w:val="36"/>
        </w:numPr>
        <w:tabs>
          <w:tab w:val="left" w:pos="330"/>
        </w:tabs>
        <w:spacing w:after="0" w:line="260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 xml:space="preserve">Сухов, В.Д. Основы менеджмента: учебное пособие для среднего </w:t>
      </w:r>
      <w:proofErr w:type="spellStart"/>
      <w:proofErr w:type="gramStart"/>
      <w:r w:rsidRPr="003F145B">
        <w:rPr>
          <w:sz w:val="24"/>
          <w:szCs w:val="24"/>
        </w:rPr>
        <w:t>профессио-нального</w:t>
      </w:r>
      <w:proofErr w:type="spellEnd"/>
      <w:proofErr w:type="gramEnd"/>
      <w:r w:rsidRPr="003F145B">
        <w:rPr>
          <w:sz w:val="24"/>
          <w:szCs w:val="24"/>
        </w:rPr>
        <w:t xml:space="preserve"> образования. – 3-е издание, стереотипное / </w:t>
      </w:r>
      <w:proofErr w:type="spellStart"/>
      <w:r w:rsidRPr="003F145B">
        <w:rPr>
          <w:sz w:val="24"/>
          <w:szCs w:val="24"/>
        </w:rPr>
        <w:t>В.Д.Сухов</w:t>
      </w:r>
      <w:proofErr w:type="spellEnd"/>
      <w:r w:rsidRPr="003F145B">
        <w:rPr>
          <w:sz w:val="24"/>
          <w:szCs w:val="24"/>
        </w:rPr>
        <w:t xml:space="preserve">, </w:t>
      </w:r>
      <w:proofErr w:type="spellStart"/>
      <w:r w:rsidRPr="003F145B">
        <w:rPr>
          <w:sz w:val="24"/>
          <w:szCs w:val="24"/>
        </w:rPr>
        <w:t>С.В.Сухов</w:t>
      </w:r>
      <w:proofErr w:type="spellEnd"/>
      <w:r w:rsidRPr="003F145B">
        <w:rPr>
          <w:sz w:val="24"/>
          <w:szCs w:val="24"/>
        </w:rPr>
        <w:t xml:space="preserve">, </w:t>
      </w:r>
      <w:proofErr w:type="spellStart"/>
      <w:r w:rsidRPr="003F145B">
        <w:rPr>
          <w:sz w:val="24"/>
          <w:szCs w:val="24"/>
        </w:rPr>
        <w:t>Ю.А.Москвичев</w:t>
      </w:r>
      <w:proofErr w:type="spellEnd"/>
      <w:r w:rsidRPr="003F145B">
        <w:rPr>
          <w:sz w:val="24"/>
          <w:szCs w:val="24"/>
        </w:rPr>
        <w:t>. – М.: Издательский центр «Академия», 2014. – 192 с.</w:t>
      </w:r>
    </w:p>
    <w:p w:rsidR="00B97E03" w:rsidRPr="003F145B" w:rsidRDefault="00B97E03" w:rsidP="00B97E03">
      <w:pPr>
        <w:spacing w:line="239" w:lineRule="exact"/>
        <w:rPr>
          <w:sz w:val="24"/>
          <w:szCs w:val="24"/>
        </w:rPr>
      </w:pPr>
    </w:p>
    <w:p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b/>
          <w:bCs/>
          <w:sz w:val="24"/>
          <w:szCs w:val="24"/>
        </w:rPr>
        <w:t>Дополнительные источники:</w:t>
      </w:r>
    </w:p>
    <w:p w:rsidR="00B97E03" w:rsidRPr="003F145B" w:rsidRDefault="00B97E03" w:rsidP="00B97E03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3"/>
        <w:rPr>
          <w:sz w:val="24"/>
          <w:szCs w:val="24"/>
        </w:rPr>
      </w:pPr>
      <w:r w:rsidRPr="003F145B">
        <w:rPr>
          <w:sz w:val="24"/>
          <w:szCs w:val="24"/>
        </w:rPr>
        <w:t>Зарецкая, И.И. Основы этики и делового общения / И.И. Зарецкая. – М.: Оникс,</w:t>
      </w:r>
    </w:p>
    <w:p w:rsidR="00B97E03" w:rsidRPr="003F145B" w:rsidRDefault="00B97E03" w:rsidP="00B97E03">
      <w:pPr>
        <w:spacing w:line="2" w:lineRule="exact"/>
        <w:rPr>
          <w:sz w:val="24"/>
          <w:szCs w:val="24"/>
        </w:rPr>
      </w:pPr>
    </w:p>
    <w:p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sz w:val="24"/>
          <w:szCs w:val="24"/>
        </w:rPr>
        <w:t>2016. – 224 с.</w:t>
      </w:r>
    </w:p>
    <w:p w:rsidR="00B97E03" w:rsidRPr="003F145B" w:rsidRDefault="00B97E03" w:rsidP="00B97E03">
      <w:pPr>
        <w:numPr>
          <w:ilvl w:val="0"/>
          <w:numId w:val="37"/>
        </w:numPr>
        <w:tabs>
          <w:tab w:val="left" w:pos="337"/>
        </w:tabs>
        <w:spacing w:after="0" w:line="239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 xml:space="preserve">Канке, А.А. Профессиональная этика и психология делового общения / А.А. Канке, И.П. Кошевая – М.: Форум, 2015. – 304 с. – (Профессиональное </w:t>
      </w:r>
      <w:proofErr w:type="spellStart"/>
      <w:proofErr w:type="gramStart"/>
      <w:r w:rsidRPr="003F145B">
        <w:rPr>
          <w:sz w:val="24"/>
          <w:szCs w:val="24"/>
        </w:rPr>
        <w:t>образова-ние</w:t>
      </w:r>
      <w:proofErr w:type="spellEnd"/>
      <w:proofErr w:type="gramEnd"/>
      <w:r w:rsidRPr="003F145B">
        <w:rPr>
          <w:sz w:val="24"/>
          <w:szCs w:val="24"/>
        </w:rPr>
        <w:t>).</w:t>
      </w:r>
    </w:p>
    <w:p w:rsidR="00B97E03" w:rsidRPr="003F145B" w:rsidRDefault="00B97E03" w:rsidP="00B97E03">
      <w:pPr>
        <w:spacing w:line="2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0"/>
          <w:numId w:val="37"/>
        </w:numPr>
        <w:tabs>
          <w:tab w:val="left" w:pos="313"/>
        </w:tabs>
        <w:spacing w:after="0" w:line="239" w:lineRule="auto"/>
        <w:ind w:left="4" w:hanging="3"/>
        <w:rPr>
          <w:sz w:val="24"/>
          <w:szCs w:val="24"/>
        </w:rPr>
      </w:pPr>
      <w:proofErr w:type="spellStart"/>
      <w:r w:rsidRPr="003F145B">
        <w:rPr>
          <w:sz w:val="24"/>
          <w:szCs w:val="24"/>
        </w:rPr>
        <w:t>Кашпук</w:t>
      </w:r>
      <w:proofErr w:type="spellEnd"/>
      <w:r w:rsidRPr="003F145B">
        <w:rPr>
          <w:sz w:val="24"/>
          <w:szCs w:val="24"/>
        </w:rPr>
        <w:t xml:space="preserve">, О.Н. Этика и психология делового общения руководителя, </w:t>
      </w:r>
      <w:proofErr w:type="gramStart"/>
      <w:r w:rsidRPr="003F145B">
        <w:rPr>
          <w:sz w:val="24"/>
          <w:szCs w:val="24"/>
        </w:rPr>
        <w:t>подчинен-</w:t>
      </w:r>
      <w:proofErr w:type="spellStart"/>
      <w:r w:rsidRPr="003F145B">
        <w:rPr>
          <w:sz w:val="24"/>
          <w:szCs w:val="24"/>
        </w:rPr>
        <w:t>ного</w:t>
      </w:r>
      <w:proofErr w:type="spellEnd"/>
      <w:proofErr w:type="gramEnd"/>
      <w:r w:rsidRPr="003F145B">
        <w:rPr>
          <w:sz w:val="24"/>
          <w:szCs w:val="24"/>
        </w:rPr>
        <w:t xml:space="preserve"> / О.Н. </w:t>
      </w:r>
      <w:proofErr w:type="spellStart"/>
      <w:r w:rsidRPr="003F145B">
        <w:rPr>
          <w:sz w:val="24"/>
          <w:szCs w:val="24"/>
        </w:rPr>
        <w:t>Кашпук</w:t>
      </w:r>
      <w:proofErr w:type="spellEnd"/>
      <w:r w:rsidRPr="003F145B">
        <w:rPr>
          <w:sz w:val="24"/>
          <w:szCs w:val="24"/>
        </w:rPr>
        <w:t>. – Ростов на/Д: Феникс, 2016. – 220 с.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0"/>
          <w:numId w:val="37"/>
        </w:numPr>
        <w:tabs>
          <w:tab w:val="left" w:pos="287"/>
        </w:tabs>
        <w:spacing w:after="0" w:line="240" w:lineRule="auto"/>
        <w:ind w:left="4" w:hanging="4"/>
        <w:rPr>
          <w:sz w:val="24"/>
          <w:szCs w:val="24"/>
        </w:rPr>
      </w:pPr>
      <w:proofErr w:type="spellStart"/>
      <w:r w:rsidRPr="003F145B">
        <w:rPr>
          <w:sz w:val="24"/>
          <w:szCs w:val="24"/>
        </w:rPr>
        <w:t>Кибанов</w:t>
      </w:r>
      <w:proofErr w:type="spellEnd"/>
      <w:r w:rsidRPr="003F145B">
        <w:rPr>
          <w:sz w:val="24"/>
          <w:szCs w:val="24"/>
        </w:rPr>
        <w:t xml:space="preserve">, А.Я. Управление персоналом / А.Я. </w:t>
      </w:r>
      <w:proofErr w:type="spellStart"/>
      <w:r w:rsidRPr="003F145B">
        <w:rPr>
          <w:sz w:val="24"/>
          <w:szCs w:val="24"/>
        </w:rPr>
        <w:t>Кибанов</w:t>
      </w:r>
      <w:proofErr w:type="spellEnd"/>
      <w:r w:rsidRPr="003F145B">
        <w:rPr>
          <w:sz w:val="24"/>
          <w:szCs w:val="24"/>
        </w:rPr>
        <w:t xml:space="preserve">. – М.: </w:t>
      </w:r>
      <w:proofErr w:type="spellStart"/>
      <w:r w:rsidRPr="003F145B">
        <w:rPr>
          <w:sz w:val="24"/>
          <w:szCs w:val="24"/>
        </w:rPr>
        <w:t>Кронус</w:t>
      </w:r>
      <w:proofErr w:type="spellEnd"/>
      <w:r w:rsidRPr="003F145B">
        <w:rPr>
          <w:sz w:val="24"/>
          <w:szCs w:val="24"/>
        </w:rPr>
        <w:t>, 2015. – 208 с. – (Среднее профессиональное образование).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0"/>
          <w:numId w:val="37"/>
        </w:numPr>
        <w:tabs>
          <w:tab w:val="left" w:pos="297"/>
        </w:tabs>
        <w:spacing w:after="0" w:line="239" w:lineRule="auto"/>
        <w:ind w:left="4" w:hanging="4"/>
        <w:rPr>
          <w:sz w:val="24"/>
          <w:szCs w:val="24"/>
        </w:rPr>
      </w:pPr>
      <w:r w:rsidRPr="003F145B">
        <w:rPr>
          <w:sz w:val="24"/>
          <w:szCs w:val="24"/>
        </w:rPr>
        <w:t xml:space="preserve">Менеджмент. – Ростов на/Д: Феникс, 2014. – 288 с. – (Учебники, учебные </w:t>
      </w:r>
      <w:proofErr w:type="spellStart"/>
      <w:proofErr w:type="gramStart"/>
      <w:r w:rsidRPr="003F145B">
        <w:rPr>
          <w:sz w:val="24"/>
          <w:szCs w:val="24"/>
        </w:rPr>
        <w:t>посо</w:t>
      </w:r>
      <w:proofErr w:type="spellEnd"/>
      <w:r w:rsidRPr="003F145B">
        <w:rPr>
          <w:sz w:val="24"/>
          <w:szCs w:val="24"/>
        </w:rPr>
        <w:t>-бия</w:t>
      </w:r>
      <w:proofErr w:type="gramEnd"/>
      <w:r w:rsidRPr="003F145B">
        <w:rPr>
          <w:sz w:val="24"/>
          <w:szCs w:val="24"/>
        </w:rPr>
        <w:t>).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0"/>
          <w:numId w:val="37"/>
        </w:numPr>
        <w:tabs>
          <w:tab w:val="left" w:pos="321"/>
        </w:tabs>
        <w:spacing w:after="0" w:line="281" w:lineRule="auto"/>
        <w:ind w:left="4" w:hanging="4"/>
        <w:rPr>
          <w:sz w:val="24"/>
          <w:szCs w:val="24"/>
        </w:rPr>
      </w:pPr>
      <w:r w:rsidRPr="003F145B">
        <w:rPr>
          <w:sz w:val="24"/>
          <w:szCs w:val="24"/>
        </w:rPr>
        <w:t>Никуленко, Г.Р. Организационное поведение / Г.Р. Никуленко. – Ростов на/Д: Феникс, 2015 – 416 с. – (Среднее профессиональное образование).</w:t>
      </w:r>
    </w:p>
    <w:p w:rsidR="00B97E03" w:rsidRPr="003F145B" w:rsidRDefault="00B97E03" w:rsidP="00B97E03">
      <w:pPr>
        <w:spacing w:line="133" w:lineRule="exact"/>
        <w:rPr>
          <w:sz w:val="24"/>
          <w:szCs w:val="24"/>
        </w:rPr>
      </w:pPr>
    </w:p>
    <w:p w:rsidR="00B97E03" w:rsidRPr="003F145B" w:rsidRDefault="00B97E03" w:rsidP="00B97E03">
      <w:pPr>
        <w:numPr>
          <w:ilvl w:val="0"/>
          <w:numId w:val="38"/>
        </w:numPr>
        <w:tabs>
          <w:tab w:val="left" w:pos="303"/>
        </w:tabs>
        <w:spacing w:after="0" w:line="240" w:lineRule="auto"/>
        <w:ind w:left="303" w:hanging="302"/>
        <w:rPr>
          <w:sz w:val="24"/>
          <w:szCs w:val="24"/>
        </w:rPr>
      </w:pPr>
      <w:r w:rsidRPr="003F145B">
        <w:rPr>
          <w:sz w:val="24"/>
          <w:szCs w:val="24"/>
        </w:rPr>
        <w:t xml:space="preserve">Практикум по курсу «Менеджмент» / Под ред. </w:t>
      </w:r>
      <w:proofErr w:type="spellStart"/>
      <w:r w:rsidRPr="003F145B">
        <w:rPr>
          <w:sz w:val="24"/>
          <w:szCs w:val="24"/>
        </w:rPr>
        <w:t>А.Н.Наумова</w:t>
      </w:r>
      <w:proofErr w:type="spellEnd"/>
      <w:r w:rsidRPr="003F145B">
        <w:rPr>
          <w:sz w:val="24"/>
          <w:szCs w:val="24"/>
        </w:rPr>
        <w:t xml:space="preserve">. – М.: </w:t>
      </w:r>
      <w:proofErr w:type="spellStart"/>
      <w:r w:rsidRPr="003F145B">
        <w:rPr>
          <w:sz w:val="24"/>
          <w:szCs w:val="24"/>
        </w:rPr>
        <w:t>Гардарики</w:t>
      </w:r>
      <w:proofErr w:type="spellEnd"/>
      <w:r w:rsidRPr="003F145B">
        <w:rPr>
          <w:sz w:val="24"/>
          <w:szCs w:val="24"/>
        </w:rPr>
        <w:t>,</w:t>
      </w:r>
    </w:p>
    <w:p w:rsidR="00B97E03" w:rsidRPr="003F145B" w:rsidRDefault="00B97E03" w:rsidP="00B97E03">
      <w:pPr>
        <w:ind w:left="3"/>
        <w:rPr>
          <w:sz w:val="24"/>
          <w:szCs w:val="24"/>
        </w:rPr>
      </w:pPr>
      <w:r w:rsidRPr="003F145B">
        <w:rPr>
          <w:sz w:val="24"/>
          <w:szCs w:val="24"/>
        </w:rPr>
        <w:t>2014. – 288 с.</w:t>
      </w:r>
    </w:p>
    <w:p w:rsidR="00B97E03" w:rsidRPr="003F145B" w:rsidRDefault="00B97E03" w:rsidP="00B97E03">
      <w:pPr>
        <w:numPr>
          <w:ilvl w:val="0"/>
          <w:numId w:val="38"/>
        </w:numPr>
        <w:tabs>
          <w:tab w:val="left" w:pos="283"/>
        </w:tabs>
        <w:spacing w:after="0" w:line="240" w:lineRule="auto"/>
        <w:ind w:left="283" w:hanging="283"/>
        <w:rPr>
          <w:sz w:val="24"/>
          <w:szCs w:val="24"/>
        </w:rPr>
      </w:pPr>
      <w:r w:rsidRPr="003F145B">
        <w:rPr>
          <w:sz w:val="24"/>
          <w:szCs w:val="24"/>
        </w:rPr>
        <w:t>Шейнов, В.П. Управление конфликтами: теория и практика / В.П. Шейнов. – М.:</w:t>
      </w:r>
    </w:p>
    <w:p w:rsidR="00B97E03" w:rsidRPr="003F145B" w:rsidRDefault="00B97E03" w:rsidP="00B97E03">
      <w:pPr>
        <w:ind w:left="3"/>
        <w:rPr>
          <w:sz w:val="24"/>
          <w:szCs w:val="24"/>
        </w:rPr>
      </w:pPr>
      <w:proofErr w:type="spellStart"/>
      <w:r w:rsidRPr="003F145B">
        <w:rPr>
          <w:sz w:val="24"/>
          <w:szCs w:val="24"/>
        </w:rPr>
        <w:t>Харвест</w:t>
      </w:r>
      <w:proofErr w:type="spellEnd"/>
      <w:r w:rsidRPr="003F145B">
        <w:rPr>
          <w:sz w:val="24"/>
          <w:szCs w:val="24"/>
        </w:rPr>
        <w:t>, 2016. – 912 с.</w:t>
      </w:r>
    </w:p>
    <w:p w:rsidR="00B97E03" w:rsidRPr="003F145B" w:rsidRDefault="00B97E03" w:rsidP="00B97E03">
      <w:pPr>
        <w:spacing w:line="321" w:lineRule="exact"/>
        <w:rPr>
          <w:sz w:val="24"/>
          <w:szCs w:val="24"/>
        </w:rPr>
      </w:pPr>
    </w:p>
    <w:p w:rsidR="00B97E03" w:rsidRPr="003F145B" w:rsidRDefault="00B97E03" w:rsidP="00B97E03">
      <w:pPr>
        <w:ind w:left="3"/>
        <w:rPr>
          <w:sz w:val="24"/>
          <w:szCs w:val="24"/>
        </w:rPr>
      </w:pPr>
      <w:r w:rsidRPr="003F145B">
        <w:rPr>
          <w:b/>
          <w:bCs/>
          <w:sz w:val="24"/>
          <w:szCs w:val="24"/>
        </w:rPr>
        <w:t>Интернет- ресурсы:</w:t>
      </w:r>
    </w:p>
    <w:p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bCs/>
          <w:sz w:val="24"/>
          <w:szCs w:val="24"/>
        </w:rPr>
        <w:t xml:space="preserve">1. Информационно-справочный портал </w:t>
      </w:r>
      <w:r w:rsidRPr="003F145B">
        <w:rPr>
          <w:sz w:val="24"/>
          <w:szCs w:val="24"/>
        </w:rPr>
        <w:sym w:font="Symbol" w:char="F05B"/>
      </w:r>
      <w:r w:rsidRPr="003F145B">
        <w:rPr>
          <w:sz w:val="24"/>
          <w:szCs w:val="24"/>
        </w:rPr>
        <w:t>Электронный ресурс</w:t>
      </w:r>
      <w:r w:rsidRPr="003F145B">
        <w:rPr>
          <w:sz w:val="24"/>
          <w:szCs w:val="24"/>
        </w:rPr>
        <w:sym w:font="Symbol" w:char="F05D"/>
      </w:r>
      <w:r w:rsidRPr="003F145B">
        <w:rPr>
          <w:sz w:val="24"/>
          <w:szCs w:val="24"/>
        </w:rPr>
        <w:t xml:space="preserve">. – Режим доступа: </w:t>
      </w:r>
      <w:r w:rsidRPr="003F145B">
        <w:rPr>
          <w:sz w:val="24"/>
          <w:szCs w:val="24"/>
          <w:lang w:val="en-US"/>
        </w:rPr>
        <w:t>www</w:t>
      </w:r>
      <w:r w:rsidRPr="003F145B">
        <w:rPr>
          <w:sz w:val="24"/>
          <w:szCs w:val="24"/>
        </w:rPr>
        <w:t xml:space="preserve">. </w:t>
      </w:r>
      <w:proofErr w:type="spellStart"/>
      <w:r w:rsidRPr="003F145B">
        <w:rPr>
          <w:sz w:val="24"/>
          <w:szCs w:val="24"/>
          <w:lang w:val="en-US"/>
        </w:rPr>
        <w:t>energooborudovanie</w:t>
      </w:r>
      <w:proofErr w:type="spellEnd"/>
      <w:r w:rsidRPr="003F145B">
        <w:rPr>
          <w:sz w:val="24"/>
          <w:szCs w:val="24"/>
        </w:rPr>
        <w:t>.</w:t>
      </w:r>
      <w:proofErr w:type="spellStart"/>
      <w:r w:rsidRPr="003F145B">
        <w:rPr>
          <w:sz w:val="24"/>
          <w:szCs w:val="24"/>
          <w:lang w:val="en-US"/>
        </w:rPr>
        <w:t>ru</w:t>
      </w:r>
      <w:proofErr w:type="spellEnd"/>
      <w:r w:rsidRPr="003F145B">
        <w:rPr>
          <w:sz w:val="24"/>
          <w:szCs w:val="24"/>
        </w:rPr>
        <w:t xml:space="preserve">, свободный. – Заглавие с экрана. </w:t>
      </w:r>
    </w:p>
    <w:p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sz w:val="24"/>
          <w:szCs w:val="24"/>
        </w:rPr>
        <w:t xml:space="preserve">2. Административно-управленческий портал </w:t>
      </w:r>
      <w:r w:rsidRPr="003F145B">
        <w:rPr>
          <w:sz w:val="24"/>
          <w:szCs w:val="24"/>
        </w:rPr>
        <w:sym w:font="Symbol" w:char="F05B"/>
      </w:r>
      <w:r w:rsidRPr="003F145B">
        <w:rPr>
          <w:sz w:val="24"/>
          <w:szCs w:val="24"/>
        </w:rPr>
        <w:t>Электронный ресурс</w:t>
      </w:r>
      <w:r w:rsidRPr="003F145B">
        <w:rPr>
          <w:sz w:val="24"/>
          <w:szCs w:val="24"/>
        </w:rPr>
        <w:sym w:font="Symbol" w:char="F05D"/>
      </w:r>
      <w:r w:rsidRPr="003F145B">
        <w:rPr>
          <w:sz w:val="24"/>
          <w:szCs w:val="24"/>
        </w:rPr>
        <w:t xml:space="preserve">. – Режим доступа:  </w:t>
      </w:r>
      <w:hyperlink r:id="rId7" w:history="1">
        <w:r w:rsidRPr="003F145B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145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F145B">
          <w:rPr>
            <w:color w:val="0000FF"/>
            <w:sz w:val="24"/>
            <w:szCs w:val="24"/>
            <w:u w:val="single"/>
            <w:lang w:val="en-US"/>
          </w:rPr>
          <w:t>avp</w:t>
        </w:r>
        <w:proofErr w:type="spellEnd"/>
        <w:r w:rsidRPr="003F145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F145B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F145B">
        <w:rPr>
          <w:sz w:val="24"/>
          <w:szCs w:val="24"/>
        </w:rPr>
        <w:t xml:space="preserve">, свободный. – Заглавие с экрана. </w:t>
      </w:r>
    </w:p>
    <w:p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sz w:val="24"/>
          <w:szCs w:val="24"/>
        </w:rPr>
        <w:lastRenderedPageBreak/>
        <w:t xml:space="preserve">3. Справочно-информационный портал для студентов </w:t>
      </w:r>
      <w:r w:rsidRPr="003F145B">
        <w:rPr>
          <w:sz w:val="24"/>
          <w:szCs w:val="24"/>
        </w:rPr>
        <w:sym w:font="Symbol" w:char="F05B"/>
      </w:r>
      <w:r w:rsidRPr="003F145B">
        <w:rPr>
          <w:sz w:val="24"/>
          <w:szCs w:val="24"/>
        </w:rPr>
        <w:t>Электронный ресурс</w:t>
      </w:r>
      <w:r w:rsidRPr="003F145B">
        <w:rPr>
          <w:sz w:val="24"/>
          <w:szCs w:val="24"/>
        </w:rPr>
        <w:sym w:font="Symbol" w:char="F05D"/>
      </w:r>
      <w:r w:rsidRPr="003F145B">
        <w:rPr>
          <w:sz w:val="24"/>
          <w:szCs w:val="24"/>
        </w:rPr>
        <w:t xml:space="preserve">. – Режим доступа: </w:t>
      </w:r>
      <w:r w:rsidRPr="003F145B">
        <w:rPr>
          <w:sz w:val="24"/>
          <w:szCs w:val="24"/>
          <w:lang w:val="en-US"/>
        </w:rPr>
        <w:t>www</w:t>
      </w:r>
      <w:r w:rsidRPr="003F145B">
        <w:rPr>
          <w:sz w:val="24"/>
          <w:szCs w:val="24"/>
        </w:rPr>
        <w:t xml:space="preserve">. </w:t>
      </w:r>
      <w:proofErr w:type="spellStart"/>
      <w:r w:rsidRPr="003F145B">
        <w:rPr>
          <w:sz w:val="24"/>
          <w:szCs w:val="24"/>
          <w:lang w:val="en-US"/>
        </w:rPr>
        <w:t>twirpx</w:t>
      </w:r>
      <w:proofErr w:type="spellEnd"/>
      <w:r w:rsidRPr="003F145B">
        <w:rPr>
          <w:sz w:val="24"/>
          <w:szCs w:val="24"/>
        </w:rPr>
        <w:t>.</w:t>
      </w:r>
      <w:r w:rsidRPr="003F145B">
        <w:rPr>
          <w:sz w:val="24"/>
          <w:szCs w:val="24"/>
          <w:lang w:val="en-US"/>
        </w:rPr>
        <w:t>com</w:t>
      </w:r>
      <w:r w:rsidRPr="003F145B">
        <w:rPr>
          <w:sz w:val="24"/>
          <w:szCs w:val="24"/>
        </w:rPr>
        <w:t xml:space="preserve">, свободный. -  Заглавие с экрана. </w:t>
      </w:r>
    </w:p>
    <w:p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sz w:val="24"/>
          <w:szCs w:val="24"/>
        </w:rPr>
        <w:t xml:space="preserve">4. </w:t>
      </w:r>
      <w:hyperlink r:id="rId8" w:history="1">
        <w:r w:rsidRPr="003F145B">
          <w:rPr>
            <w:rStyle w:val="a4"/>
            <w:sz w:val="24"/>
            <w:szCs w:val="24"/>
          </w:rPr>
          <w:t>www.top-personal.ru</w:t>
        </w:r>
      </w:hyperlink>
      <w:r w:rsidRPr="003F145B">
        <w:rPr>
          <w:sz w:val="24"/>
          <w:szCs w:val="24"/>
        </w:rPr>
        <w:t xml:space="preserve"> </w:t>
      </w:r>
    </w:p>
    <w:p w:rsidR="00B97E03" w:rsidRPr="003F145B" w:rsidRDefault="00B97E03" w:rsidP="00B97E03">
      <w:pPr>
        <w:rPr>
          <w:sz w:val="24"/>
          <w:szCs w:val="24"/>
        </w:rPr>
      </w:pPr>
      <w:r w:rsidRPr="003F145B">
        <w:rPr>
          <w:sz w:val="24"/>
          <w:szCs w:val="24"/>
        </w:rPr>
        <w:t xml:space="preserve">5. </w:t>
      </w:r>
      <w:hyperlink r:id="rId9" w:history="1">
        <w:r w:rsidRPr="003F145B">
          <w:rPr>
            <w:rStyle w:val="a4"/>
            <w:sz w:val="24"/>
            <w:szCs w:val="24"/>
          </w:rPr>
          <w:t>www.ecsocman.edu.ru</w:t>
        </w:r>
      </w:hyperlink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proofErr w:type="gramStart"/>
      <w:r w:rsidR="00B97E03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 практики</w:t>
      </w:r>
      <w:proofErr w:type="gramEnd"/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0</w:t>
      </w:r>
      <w:r w:rsidR="00B97E03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B97E03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B97E03" w:rsidRPr="00A705D9">
        <w:rPr>
          <w:b/>
          <w:bCs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980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0"/>
        <w:gridCol w:w="4120"/>
        <w:gridCol w:w="2160"/>
        <w:gridCol w:w="30"/>
      </w:tblGrid>
      <w:tr w:rsidR="00B97E03" w:rsidTr="00B97E03">
        <w:trPr>
          <w:trHeight w:val="2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80" w:type="dxa"/>
            <w:tcBorders>
              <w:top w:val="single" w:sz="8" w:space="0" w:color="auto"/>
            </w:tcBorders>
          </w:tcPr>
          <w:p w:rsidR="00B97E03" w:rsidRDefault="00B97E03" w:rsidP="007200AC">
            <w:pPr>
              <w:tabs>
                <w:tab w:val="left" w:pos="156"/>
              </w:tabs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72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Формы и методы</w:t>
            </w:r>
          </w:p>
          <w:p w:rsidR="00B97E03" w:rsidRDefault="00B97E03" w:rsidP="007200A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контроля и</w:t>
            </w:r>
          </w:p>
          <w:p w:rsidR="00B97E03" w:rsidRDefault="00B97E03" w:rsidP="007200A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</w:p>
        </w:tc>
        <w:tc>
          <w:tcPr>
            <w:tcW w:w="380" w:type="dxa"/>
          </w:tcPr>
          <w:p w:rsidR="00B97E03" w:rsidRDefault="00B97E03" w:rsidP="007200AC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:rsidR="00B97E03" w:rsidRDefault="00B97E03" w:rsidP="007200A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7E03" w:rsidRDefault="00B97E03" w:rsidP="007200AC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3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</w:tcPr>
          <w:p w:rsidR="00B97E03" w:rsidRDefault="00B97E03" w:rsidP="007200AC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B97E03" w:rsidRDefault="00B97E03" w:rsidP="007200A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7E03" w:rsidRDefault="00B97E03" w:rsidP="007200AC">
            <w:pPr>
              <w:ind w:right="600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9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80" w:type="dxa"/>
          </w:tcPr>
          <w:p w:rsidR="00B97E03" w:rsidRDefault="00B97E03" w:rsidP="007200AC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:rsidR="00B97E03" w:rsidRDefault="00B97E03" w:rsidP="007200A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7E03" w:rsidRDefault="00B97E03" w:rsidP="007200AC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23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24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Участвовать в планировании основных показателей деятельности по оказанию услуг в области кинологии</w:t>
            </w: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</w:tcPr>
          <w:p w:rsidR="00B97E03" w:rsidRDefault="00B97E03" w:rsidP="00720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основных показателей деятельности по оказанию услуг в области кинологии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Дневник по практике, отчет, защита отчета</w:t>
            </w: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</w:tcPr>
          <w:p w:rsidR="00B97E03" w:rsidRDefault="00B97E03" w:rsidP="007200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</w:tcPr>
          <w:p w:rsidR="00B97E03" w:rsidRDefault="00B97E03" w:rsidP="007200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Планировать выполнение работ исполнителями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выполнение работ исполнителями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работу трудового коллектива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работы трудового коллектива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rPr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за ходом работ</w:t>
            </w:r>
          </w:p>
          <w:p w:rsidR="00B97E03" w:rsidRDefault="00B97E03" w:rsidP="007200A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оценивание результатов выполнения работ исполнителями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Изучать рынок и конъюнктуру</w:t>
            </w:r>
          </w:p>
          <w:p w:rsidR="00B97E03" w:rsidRDefault="00B97E03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в области кинологии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35" w:lineRule="exact"/>
              <w:ind w:left="12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 xml:space="preserve">− </w:t>
            </w:r>
            <w:r>
              <w:rPr>
                <w:sz w:val="24"/>
                <w:szCs w:val="24"/>
              </w:rPr>
              <w:t>изучение рынка кинологических Услуг</w:t>
            </w:r>
          </w:p>
          <w:p w:rsidR="00B97E03" w:rsidRDefault="00B97E03" w:rsidP="007200AC">
            <w:pPr>
              <w:spacing w:line="235" w:lineRule="exact"/>
              <w:ind w:left="1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конъюнктурой услуг в области кинологии на существующем в данный момент рынке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4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выработке мер по оптимизации процессов оказания услуг в области профессиональной деятельности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7E03" w:rsidRPr="00C22422" w:rsidRDefault="00B97E03" w:rsidP="007200AC">
            <w:pPr>
              <w:spacing w:line="235" w:lineRule="exact"/>
              <w:ind w:left="120"/>
              <w:rPr>
                <w:rFonts w:eastAsia="Arial Unicode MS"/>
                <w:sz w:val="24"/>
                <w:szCs w:val="24"/>
              </w:rPr>
            </w:pPr>
            <w:r w:rsidRPr="00C22422">
              <w:rPr>
                <w:rFonts w:eastAsia="Arial Unicode MS"/>
                <w:sz w:val="24"/>
                <w:szCs w:val="24"/>
              </w:rPr>
              <w:t>- разработка мер по улучшению процессов оказания кинологических услуг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03" w:rsidRDefault="00B97E03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Вести утвержденную учетно-</w:t>
            </w:r>
          </w:p>
          <w:p w:rsidR="00B97E03" w:rsidRDefault="00B97E03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отчетную документацию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7E03" w:rsidRPr="00C22422" w:rsidRDefault="00B97E03" w:rsidP="007200A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22422">
              <w:rPr>
                <w:sz w:val="24"/>
                <w:szCs w:val="24"/>
              </w:rPr>
              <w:t>- оформление утвержденной документации в области кинологии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E03" w:rsidRDefault="00B97E03" w:rsidP="00720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97E03" w:rsidRDefault="00B97E03" w:rsidP="007200AC">
            <w:pPr>
              <w:rPr>
                <w:sz w:val="1"/>
                <w:szCs w:val="1"/>
              </w:rPr>
            </w:pP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10"/>
      <w:footerReference w:type="default" r:id="rId11"/>
      <w:footerReference w:type="first" r:id="rId1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4974" w:rsidRPr="00674974">
      <w:rPr>
        <w:noProof/>
        <w:sz w:val="24"/>
      </w:rPr>
      <w:t>11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C"/>
    <w:multiLevelType w:val="hybridMultilevel"/>
    <w:tmpl w:val="B21C4A2C"/>
    <w:lvl w:ilvl="0" w:tplc="D5B2A536">
      <w:start w:val="1"/>
      <w:numFmt w:val="bullet"/>
      <w:lvlText w:val="\endash "/>
      <w:lvlJc w:val="left"/>
    </w:lvl>
    <w:lvl w:ilvl="1" w:tplc="936E6ED2">
      <w:start w:val="152"/>
      <w:numFmt w:val="decimal"/>
      <w:lvlText w:val="%2"/>
      <w:lvlJc w:val="left"/>
    </w:lvl>
    <w:lvl w:ilvl="2" w:tplc="EE863930">
      <w:numFmt w:val="decimal"/>
      <w:lvlText w:val=""/>
      <w:lvlJc w:val="left"/>
    </w:lvl>
    <w:lvl w:ilvl="3" w:tplc="643E018C">
      <w:numFmt w:val="decimal"/>
      <w:lvlText w:val=""/>
      <w:lvlJc w:val="left"/>
    </w:lvl>
    <w:lvl w:ilvl="4" w:tplc="D45204EC">
      <w:numFmt w:val="decimal"/>
      <w:lvlText w:val=""/>
      <w:lvlJc w:val="left"/>
    </w:lvl>
    <w:lvl w:ilvl="5" w:tplc="396C5DBA">
      <w:numFmt w:val="decimal"/>
      <w:lvlText w:val=""/>
      <w:lvlJc w:val="left"/>
    </w:lvl>
    <w:lvl w:ilvl="6" w:tplc="317E03DE">
      <w:numFmt w:val="decimal"/>
      <w:lvlText w:val=""/>
      <w:lvlJc w:val="left"/>
    </w:lvl>
    <w:lvl w:ilvl="7" w:tplc="D5F80886">
      <w:numFmt w:val="decimal"/>
      <w:lvlText w:val=""/>
      <w:lvlJc w:val="left"/>
    </w:lvl>
    <w:lvl w:ilvl="8" w:tplc="6220E2BC">
      <w:numFmt w:val="decimal"/>
      <w:lvlText w:val=""/>
      <w:lvlJc w:val="left"/>
    </w:lvl>
  </w:abstractNum>
  <w:abstractNum w:abstractNumId="1" w15:restartNumberingAfterBreak="0">
    <w:nsid w:val="00000A87"/>
    <w:multiLevelType w:val="hybridMultilevel"/>
    <w:tmpl w:val="6844690A"/>
    <w:lvl w:ilvl="0" w:tplc="31FE2CC2">
      <w:start w:val="1"/>
      <w:numFmt w:val="decimal"/>
      <w:lvlText w:val="%1."/>
      <w:lvlJc w:val="left"/>
    </w:lvl>
    <w:lvl w:ilvl="1" w:tplc="59B00820">
      <w:numFmt w:val="decimal"/>
      <w:lvlText w:val=""/>
      <w:lvlJc w:val="left"/>
    </w:lvl>
    <w:lvl w:ilvl="2" w:tplc="3228A010">
      <w:numFmt w:val="decimal"/>
      <w:lvlText w:val=""/>
      <w:lvlJc w:val="left"/>
    </w:lvl>
    <w:lvl w:ilvl="3" w:tplc="FA4E2B66">
      <w:numFmt w:val="decimal"/>
      <w:lvlText w:val=""/>
      <w:lvlJc w:val="left"/>
    </w:lvl>
    <w:lvl w:ilvl="4" w:tplc="39409430">
      <w:numFmt w:val="decimal"/>
      <w:lvlText w:val=""/>
      <w:lvlJc w:val="left"/>
    </w:lvl>
    <w:lvl w:ilvl="5" w:tplc="88583D86">
      <w:numFmt w:val="decimal"/>
      <w:lvlText w:val=""/>
      <w:lvlJc w:val="left"/>
    </w:lvl>
    <w:lvl w:ilvl="6" w:tplc="9AB21328">
      <w:numFmt w:val="decimal"/>
      <w:lvlText w:val=""/>
      <w:lvlJc w:val="left"/>
    </w:lvl>
    <w:lvl w:ilvl="7" w:tplc="30DCAE44">
      <w:numFmt w:val="decimal"/>
      <w:lvlText w:val=""/>
      <w:lvlJc w:val="left"/>
    </w:lvl>
    <w:lvl w:ilvl="8" w:tplc="D3E486D6">
      <w:numFmt w:val="decimal"/>
      <w:lvlText w:val=""/>
      <w:lvlJc w:val="left"/>
    </w:lvl>
  </w:abstractNum>
  <w:abstractNum w:abstractNumId="2" w15:restartNumberingAfterBreak="0">
    <w:nsid w:val="00003106"/>
    <w:multiLevelType w:val="hybridMultilevel"/>
    <w:tmpl w:val="48543884"/>
    <w:lvl w:ilvl="0" w:tplc="96DCF16C">
      <w:start w:val="1"/>
      <w:numFmt w:val="bullet"/>
      <w:lvlText w:val="\endash "/>
      <w:lvlJc w:val="left"/>
    </w:lvl>
    <w:lvl w:ilvl="1" w:tplc="5F4ECADE">
      <w:start w:val="1"/>
      <w:numFmt w:val="decimal"/>
      <w:lvlText w:val="%2."/>
      <w:lvlJc w:val="left"/>
    </w:lvl>
    <w:lvl w:ilvl="2" w:tplc="4EF46242">
      <w:numFmt w:val="decimal"/>
      <w:lvlText w:val=""/>
      <w:lvlJc w:val="left"/>
    </w:lvl>
    <w:lvl w:ilvl="3" w:tplc="F3524FBC">
      <w:numFmt w:val="decimal"/>
      <w:lvlText w:val=""/>
      <w:lvlJc w:val="left"/>
    </w:lvl>
    <w:lvl w:ilvl="4" w:tplc="4D32FFA6">
      <w:numFmt w:val="decimal"/>
      <w:lvlText w:val=""/>
      <w:lvlJc w:val="left"/>
    </w:lvl>
    <w:lvl w:ilvl="5" w:tplc="28B8932A">
      <w:numFmt w:val="decimal"/>
      <w:lvlText w:val=""/>
      <w:lvlJc w:val="left"/>
    </w:lvl>
    <w:lvl w:ilvl="6" w:tplc="19A08F80">
      <w:numFmt w:val="decimal"/>
      <w:lvlText w:val=""/>
      <w:lvlJc w:val="left"/>
    </w:lvl>
    <w:lvl w:ilvl="7" w:tplc="C61C96AA">
      <w:numFmt w:val="decimal"/>
      <w:lvlText w:val=""/>
      <w:lvlJc w:val="left"/>
    </w:lvl>
    <w:lvl w:ilvl="8" w:tplc="94504FBE">
      <w:numFmt w:val="decimal"/>
      <w:lvlText w:val=""/>
      <w:lvlJc w:val="left"/>
    </w:lvl>
  </w:abstractNum>
  <w:abstractNum w:abstractNumId="3" w15:restartNumberingAfterBreak="0">
    <w:nsid w:val="0000357E"/>
    <w:multiLevelType w:val="hybridMultilevel"/>
    <w:tmpl w:val="01686FCA"/>
    <w:lvl w:ilvl="0" w:tplc="173229A2">
      <w:start w:val="1"/>
      <w:numFmt w:val="bullet"/>
      <w:lvlText w:val="\endash "/>
      <w:lvlJc w:val="left"/>
    </w:lvl>
    <w:lvl w:ilvl="1" w:tplc="7CE26514">
      <w:start w:val="4"/>
      <w:numFmt w:val="decimal"/>
      <w:lvlText w:val="%2."/>
      <w:lvlJc w:val="left"/>
    </w:lvl>
    <w:lvl w:ilvl="2" w:tplc="2452CB14">
      <w:numFmt w:val="decimal"/>
      <w:lvlText w:val=""/>
      <w:lvlJc w:val="left"/>
    </w:lvl>
    <w:lvl w:ilvl="3" w:tplc="529C9576">
      <w:numFmt w:val="decimal"/>
      <w:lvlText w:val=""/>
      <w:lvlJc w:val="left"/>
    </w:lvl>
    <w:lvl w:ilvl="4" w:tplc="78BC5DA4">
      <w:numFmt w:val="decimal"/>
      <w:lvlText w:val=""/>
      <w:lvlJc w:val="left"/>
    </w:lvl>
    <w:lvl w:ilvl="5" w:tplc="E01662D2">
      <w:numFmt w:val="decimal"/>
      <w:lvlText w:val=""/>
      <w:lvlJc w:val="left"/>
    </w:lvl>
    <w:lvl w:ilvl="6" w:tplc="862E0BCA">
      <w:numFmt w:val="decimal"/>
      <w:lvlText w:val=""/>
      <w:lvlJc w:val="left"/>
    </w:lvl>
    <w:lvl w:ilvl="7" w:tplc="8A880002">
      <w:numFmt w:val="decimal"/>
      <w:lvlText w:val=""/>
      <w:lvlJc w:val="left"/>
    </w:lvl>
    <w:lvl w:ilvl="8" w:tplc="AF82BF24">
      <w:numFmt w:val="decimal"/>
      <w:lvlText w:val=""/>
      <w:lvlJc w:val="left"/>
    </w:lvl>
  </w:abstractNum>
  <w:abstractNum w:abstractNumId="4" w15:restartNumberingAfterBreak="0">
    <w:nsid w:val="00005478"/>
    <w:multiLevelType w:val="hybridMultilevel"/>
    <w:tmpl w:val="6A108210"/>
    <w:lvl w:ilvl="0" w:tplc="1F125676">
      <w:start w:val="7"/>
      <w:numFmt w:val="decimal"/>
      <w:lvlText w:val="%1."/>
      <w:lvlJc w:val="left"/>
    </w:lvl>
    <w:lvl w:ilvl="1" w:tplc="5716742C">
      <w:numFmt w:val="decimal"/>
      <w:lvlText w:val=""/>
      <w:lvlJc w:val="left"/>
    </w:lvl>
    <w:lvl w:ilvl="2" w:tplc="1B748320">
      <w:numFmt w:val="decimal"/>
      <w:lvlText w:val=""/>
      <w:lvlJc w:val="left"/>
    </w:lvl>
    <w:lvl w:ilvl="3" w:tplc="C60401F6">
      <w:numFmt w:val="decimal"/>
      <w:lvlText w:val=""/>
      <w:lvlJc w:val="left"/>
    </w:lvl>
    <w:lvl w:ilvl="4" w:tplc="BB94B178">
      <w:numFmt w:val="decimal"/>
      <w:lvlText w:val=""/>
      <w:lvlJc w:val="left"/>
    </w:lvl>
    <w:lvl w:ilvl="5" w:tplc="CC9C3562">
      <w:numFmt w:val="decimal"/>
      <w:lvlText w:val=""/>
      <w:lvlJc w:val="left"/>
    </w:lvl>
    <w:lvl w:ilvl="6" w:tplc="82A21EE8">
      <w:numFmt w:val="decimal"/>
      <w:lvlText w:val=""/>
      <w:lvlJc w:val="left"/>
    </w:lvl>
    <w:lvl w:ilvl="7" w:tplc="35BA7178">
      <w:numFmt w:val="decimal"/>
      <w:lvlText w:val=""/>
      <w:lvlJc w:val="left"/>
    </w:lvl>
    <w:lvl w:ilvl="8" w:tplc="6DA84098">
      <w:numFmt w:val="decimal"/>
      <w:lvlText w:val=""/>
      <w:lvlJc w:val="left"/>
    </w:lvl>
  </w:abstractNum>
  <w:abstractNum w:abstractNumId="5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6"/>
  </w:num>
  <w:num w:numId="5">
    <w:abstractNumId w:val="31"/>
  </w:num>
  <w:num w:numId="6">
    <w:abstractNumId w:val="14"/>
  </w:num>
  <w:num w:numId="7">
    <w:abstractNumId w:val="23"/>
  </w:num>
  <w:num w:numId="8">
    <w:abstractNumId w:val="36"/>
  </w:num>
  <w:num w:numId="9">
    <w:abstractNumId w:val="16"/>
  </w:num>
  <w:num w:numId="10">
    <w:abstractNumId w:val="8"/>
  </w:num>
  <w:num w:numId="11">
    <w:abstractNumId w:val="21"/>
  </w:num>
  <w:num w:numId="12">
    <w:abstractNumId w:val="5"/>
  </w:num>
  <w:num w:numId="13">
    <w:abstractNumId w:val="20"/>
  </w:num>
  <w:num w:numId="14">
    <w:abstractNumId w:val="29"/>
  </w:num>
  <w:num w:numId="15">
    <w:abstractNumId w:val="15"/>
  </w:num>
  <w:num w:numId="16">
    <w:abstractNumId w:val="28"/>
  </w:num>
  <w:num w:numId="17">
    <w:abstractNumId w:val="35"/>
  </w:num>
  <w:num w:numId="18">
    <w:abstractNumId w:val="33"/>
  </w:num>
  <w:num w:numId="19">
    <w:abstractNumId w:val="32"/>
  </w:num>
  <w:num w:numId="20">
    <w:abstractNumId w:val="30"/>
  </w:num>
  <w:num w:numId="21">
    <w:abstractNumId w:val="7"/>
  </w:num>
  <w:num w:numId="22">
    <w:abstractNumId w:val="24"/>
  </w:num>
  <w:num w:numId="23">
    <w:abstractNumId w:val="9"/>
  </w:num>
  <w:num w:numId="24">
    <w:abstractNumId w:val="19"/>
  </w:num>
  <w:num w:numId="25">
    <w:abstractNumId w:val="37"/>
  </w:num>
  <w:num w:numId="26">
    <w:abstractNumId w:val="34"/>
  </w:num>
  <w:num w:numId="27">
    <w:abstractNumId w:val="27"/>
  </w:num>
  <w:num w:numId="28">
    <w:abstractNumId w:val="18"/>
  </w:num>
  <w:num w:numId="29">
    <w:abstractNumId w:val="11"/>
  </w:num>
  <w:num w:numId="30">
    <w:abstractNumId w:val="17"/>
  </w:num>
  <w:num w:numId="31">
    <w:abstractNumId w:val="6"/>
  </w:num>
  <w:num w:numId="32">
    <w:abstractNumId w:val="22"/>
  </w:num>
  <w:num w:numId="33">
    <w:abstractNumId w:val="12"/>
  </w:num>
  <w:num w:numId="34">
    <w:abstractNumId w:val="2"/>
  </w:num>
  <w:num w:numId="35">
    <w:abstractNumId w:val="0"/>
  </w:num>
  <w:num w:numId="36">
    <w:abstractNumId w:val="3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02208"/>
    <w:rsid w:val="00063767"/>
    <w:rsid w:val="004E412E"/>
    <w:rsid w:val="00524582"/>
    <w:rsid w:val="00674974"/>
    <w:rsid w:val="00741828"/>
    <w:rsid w:val="00A705D9"/>
    <w:rsid w:val="00AC633C"/>
    <w:rsid w:val="00B97E03"/>
    <w:rsid w:val="00E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9753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socma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2020-11-11T08:51:00Z</dcterms:created>
  <dcterms:modified xsi:type="dcterms:W3CDTF">2020-11-13T07:01:00Z</dcterms:modified>
</cp:coreProperties>
</file>