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80" w:rsidRPr="00DB6D05" w:rsidRDefault="00EF4B80" w:rsidP="00EF4B80">
      <w:pPr>
        <w:pStyle w:val="22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DB6D05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D05">
        <w:rPr>
          <w:sz w:val="24"/>
          <w:szCs w:val="24"/>
        </w:rPr>
        <w:t>Министерство образования Московской области</w:t>
      </w:r>
    </w:p>
    <w:p w:rsidR="00EF4B80" w:rsidRPr="007E6514" w:rsidRDefault="00EF4B80" w:rsidP="00EF4B80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F4B80" w:rsidRPr="007E6514" w:rsidRDefault="00EF4B80" w:rsidP="00EF4B80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EF4B80" w:rsidRDefault="00EF4B80" w:rsidP="00EF4B80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72BFD" w:rsidTr="00272BFD">
        <w:trPr>
          <w:trHeight w:val="2847"/>
        </w:trPr>
        <w:tc>
          <w:tcPr>
            <w:tcW w:w="4785" w:type="dxa"/>
          </w:tcPr>
          <w:p w:rsidR="00272BFD" w:rsidRPr="006D7585" w:rsidRDefault="00272BFD" w:rsidP="0089634C">
            <w:pPr>
              <w:rPr>
                <w:rFonts w:ascii="Times New Roman" w:hAnsi="Times New Roman"/>
                <w:b/>
              </w:rPr>
            </w:pPr>
            <w:r w:rsidRPr="006D7585">
              <w:rPr>
                <w:rFonts w:ascii="Times New Roman" w:hAnsi="Times New Roman"/>
                <w:b/>
              </w:rPr>
              <w:t>СОГЛАСОВАНО</w:t>
            </w:r>
          </w:p>
          <w:p w:rsidR="00272BFD" w:rsidRPr="006D7585" w:rsidRDefault="00272BFD" w:rsidP="0089634C">
            <w:pPr>
              <w:rPr>
                <w:rFonts w:ascii="Times New Roman" w:hAnsi="Times New Roman"/>
                <w:b/>
              </w:rPr>
            </w:pPr>
            <w:proofErr w:type="gramStart"/>
            <w:r w:rsidRPr="006D7585">
              <w:rPr>
                <w:rFonts w:ascii="Times New Roman" w:hAnsi="Times New Roman"/>
                <w:b/>
              </w:rPr>
              <w:t>АО  «</w:t>
            </w:r>
            <w:proofErr w:type="gramEnd"/>
            <w:r w:rsidRPr="006D7585">
              <w:rPr>
                <w:rFonts w:ascii="Times New Roman" w:hAnsi="Times New Roman"/>
                <w:b/>
              </w:rPr>
              <w:t xml:space="preserve">Щелково  </w:t>
            </w:r>
            <w:proofErr w:type="spellStart"/>
            <w:r w:rsidRPr="006D7585">
              <w:rPr>
                <w:rFonts w:ascii="Times New Roman" w:hAnsi="Times New Roman"/>
                <w:b/>
              </w:rPr>
              <w:t>Агрохим</w:t>
            </w:r>
            <w:proofErr w:type="spellEnd"/>
            <w:r w:rsidRPr="006D7585">
              <w:rPr>
                <w:rFonts w:ascii="Times New Roman" w:hAnsi="Times New Roman"/>
                <w:b/>
              </w:rPr>
              <w:t>»</w:t>
            </w:r>
          </w:p>
          <w:p w:rsidR="00272BFD" w:rsidRPr="006D7585" w:rsidRDefault="00272BFD" w:rsidP="0089634C">
            <w:pPr>
              <w:rPr>
                <w:rFonts w:ascii="Times New Roman" w:hAnsi="Times New Roman"/>
                <w:b/>
              </w:rPr>
            </w:pPr>
            <w:r w:rsidRPr="008059B3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918356B" wp14:editId="40C62D9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1582310" cy="161411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310" cy="161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585">
              <w:rPr>
                <w:rFonts w:ascii="Times New Roman" w:hAnsi="Times New Roman"/>
                <w:b/>
              </w:rPr>
              <w:t>Заместитель генерального</w:t>
            </w:r>
          </w:p>
          <w:p w:rsidR="00272BFD" w:rsidRPr="006D7585" w:rsidRDefault="00272BFD" w:rsidP="0089634C">
            <w:pPr>
              <w:rPr>
                <w:rFonts w:ascii="Times New Roman" w:hAnsi="Times New Roman"/>
              </w:rPr>
            </w:pPr>
            <w:proofErr w:type="gramStart"/>
            <w:r w:rsidRPr="006D7585">
              <w:rPr>
                <w:rFonts w:ascii="Times New Roman" w:hAnsi="Times New Roman"/>
                <w:b/>
              </w:rPr>
              <w:t>директора  Демин</w:t>
            </w:r>
            <w:proofErr w:type="gramEnd"/>
            <w:r w:rsidRPr="006D7585">
              <w:rPr>
                <w:rFonts w:ascii="Times New Roman" w:hAnsi="Times New Roman"/>
                <w:b/>
              </w:rPr>
              <w:t xml:space="preserve"> В.В.</w:t>
            </w:r>
          </w:p>
          <w:p w:rsidR="00272BFD" w:rsidRDefault="00272BFD" w:rsidP="0089634C"/>
          <w:p w:rsidR="00272BFD" w:rsidRDefault="00272BFD" w:rsidP="0089634C"/>
          <w:p w:rsidR="00272BFD" w:rsidRDefault="00272BFD" w:rsidP="0089634C"/>
          <w:p w:rsidR="00272BFD" w:rsidRDefault="00272BFD" w:rsidP="0089634C"/>
          <w:p w:rsidR="00272BFD" w:rsidRDefault="00272BFD" w:rsidP="0089634C"/>
        </w:tc>
        <w:tc>
          <w:tcPr>
            <w:tcW w:w="4785" w:type="dxa"/>
          </w:tcPr>
          <w:p w:rsidR="00272BFD" w:rsidRDefault="00272BFD" w:rsidP="00272BFD">
            <w:r>
              <w:tab/>
            </w:r>
            <w:r>
              <w:tab/>
            </w:r>
            <w:r>
              <w:rPr>
                <w:noProof/>
              </w:rPr>
              <w:pict>
                <v:rect id="Прямоугольник 3" o:spid="_x0000_s1026" style="position:absolute;margin-left:119.7pt;margin-top:58.5pt;width:48.2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" fillcolor="white [3201]" stroked="f" strokeweight="2pt">
                  <v:textbox>
                    <w:txbxContent>
                      <w:p w:rsidR="00272BFD" w:rsidRPr="0012422E" w:rsidRDefault="00272BFD" w:rsidP="00272BF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2422E">
                          <w:rPr>
                            <w:rFonts w:ascii="Times New Roman" w:hAnsi="Times New Roman" w:cs="Times New Roman"/>
                            <w:sz w:val="20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8</w:t>
                        </w:r>
                        <w:r w:rsidRPr="0012422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57974D" wp14:editId="69540C88">
                  <wp:simplePos x="0" y="0"/>
                  <wp:positionH relativeFrom="column">
                    <wp:posOffset>1242</wp:posOffset>
                  </wp:positionH>
                  <wp:positionV relativeFrom="paragraph">
                    <wp:posOffset>3479</wp:posOffset>
                  </wp:positionV>
                  <wp:extent cx="2409246" cy="1431234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04"/>
                          <a:stretch/>
                        </pic:blipFill>
                        <pic:spPr bwMode="auto">
                          <a:xfrm>
                            <a:off x="0" y="0"/>
                            <a:ext cx="2409246" cy="143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2BFD" w:rsidRPr="00E055A9" w:rsidRDefault="00272BFD" w:rsidP="00272BFD">
            <w:pPr>
              <w:tabs>
                <w:tab w:val="left" w:pos="2865"/>
              </w:tabs>
            </w:pPr>
          </w:p>
          <w:p w:rsidR="00272BFD" w:rsidRDefault="00272BFD" w:rsidP="0089634C">
            <w:pPr>
              <w:jc w:val="both"/>
            </w:pPr>
          </w:p>
        </w:tc>
      </w:tr>
    </w:tbl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Рабочая программа учебной практики</w:t>
      </w: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ПМ.04 Выполнение работ по одной или нескольким профессиям рабочих, должностям служащих</w:t>
      </w: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УП.04.02 Учебная практика Лаборант-микробиолог</w:t>
      </w: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специальности среднего профессионального образования</w:t>
      </w: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18.02.12 Технология аналитического контроля химических соединений </w:t>
      </w: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Щелково </w:t>
      </w: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F2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практики разработана на основе Федерального государственного образовательного стандарта по профессии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18.02.12 «Технология аналитического контроля химических соединений»</w:t>
      </w: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Организация-разработчик: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МО «Щелковский колледж» СП № 3,4 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numPr>
          <w:ilvl w:val="0"/>
          <w:numId w:val="1"/>
        </w:numPr>
        <w:shd w:val="clear" w:color="auto" w:fill="FFFFFF"/>
        <w:spacing w:after="24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EF4B80" w:rsidRPr="00EF4B80" w:rsidRDefault="00EF4B80" w:rsidP="00EF4B80">
      <w:pPr>
        <w:numPr>
          <w:ilvl w:val="0"/>
          <w:numId w:val="2"/>
        </w:numPr>
        <w:shd w:val="clear" w:color="auto" w:fill="FFFFFF"/>
        <w:spacing w:after="24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EF4B80" w:rsidRPr="00EF4B80" w:rsidRDefault="00EF4B80" w:rsidP="00EF4B80">
      <w:pPr>
        <w:numPr>
          <w:ilvl w:val="0"/>
          <w:numId w:val="3"/>
        </w:numPr>
        <w:shd w:val="clear" w:color="auto" w:fill="FFFFFF"/>
        <w:spacing w:after="24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учебно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практики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EF4B80" w:rsidRPr="00EF4B80" w:rsidRDefault="00EF4B80" w:rsidP="00EF4B80">
      <w:pPr>
        <w:numPr>
          <w:ilvl w:val="0"/>
          <w:numId w:val="3"/>
        </w:numPr>
        <w:shd w:val="clear" w:color="auto" w:fill="FFFFFF"/>
        <w:spacing w:after="24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реализации программы производственной практики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EF4B80" w:rsidRPr="00EF4B80" w:rsidRDefault="00EF4B80" w:rsidP="00EF4B80">
      <w:pPr>
        <w:numPr>
          <w:ilvl w:val="0"/>
          <w:numId w:val="3"/>
        </w:numPr>
        <w:shd w:val="clear" w:color="auto" w:fill="FFFFFF"/>
        <w:spacing w:after="24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</w:t>
      </w:r>
    </w:p>
    <w:p w:rsidR="00EF4B80" w:rsidRPr="00EF4B80" w:rsidRDefault="00EF4B80" w:rsidP="00EF4B8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Pr="00EF4B80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040FBD"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практики</w:t>
      </w:r>
    </w:p>
    <w:p w:rsidR="00EF4B80" w:rsidRPr="00EF4B80" w:rsidRDefault="00040FBD" w:rsidP="00040FBD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МДК.04.02</w:t>
      </w:r>
      <w:r w:rsidR="00EF4B80"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и П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рактика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Лабораторных - микробиологии </w:t>
      </w:r>
    </w:p>
    <w:p w:rsidR="00EF4B80" w:rsidRPr="00EF4B80" w:rsidRDefault="00EF4B80" w:rsidP="00EF4B80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практики является частью программы подготовки специалистов среднего звена (ППССЗ) в соответствии с ФГОС по специальности </w:t>
      </w:r>
      <w:r w:rsid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18.02.12Технология аналитического контроля химических </w:t>
      </w:r>
      <w:proofErr w:type="spellStart"/>
      <w:r w:rsid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соединеий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базовой подготовки, в части освоения основного вида профессиональной деятельности (ВПД):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лабораторных исследований в учреждениях здравоохранения и научно-исследовательских институтах и соответствующих профессиональных компетенций (ПК):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4.1. Готовить рабочее место для проведения лабораторных микробиологических исследований.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 4.2. Проводить лаб</w:t>
      </w:r>
      <w:r w:rsidR="0004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ораторные микробиологические </w:t>
      </w: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биологических материалов, проб объектов внешней среды и пищевых продуктов; участвовать в контроле качества.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4.3. Регистрировать результаты проведенных исследований.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4.4. 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F4B80" w:rsidRPr="00EF4B80" w:rsidRDefault="00EF4B80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040FBD" w:rsidRDefault="00EF4B80" w:rsidP="00040FBD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практики: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и профессиональных компетенций, приобретение первоначального практического опыта работы по специальности в части освоение основного вида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учебной практики в рамках профессионального модуля обучающихся должен приобрести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опыт работы: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-применения техники бактериологических и иммунологических исследований;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принимать, регистрировать, отбирать клинический материал;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микробиологические исследования клинического материала;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результат проведенных исследований;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учетно-отчетную документацию;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материал для иммунологического исследования, осуществлять его хранение, транспортировку и регистрацию;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подготовку реактивов, лабораторного оборудования и аппаратуры для исследования;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иммунологическое исследование;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оценку результатов иммунологического исследования;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современном лабораторном оборудовании;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задачи, структуру, оборудование, правила работы и техники безопасности в микробиологической лаборатории;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характеристики микроорганизмов, имеющие значение для лабораторной диагностики;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организации работы с микроорганизмами III–IV групп патогенности;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делопроизводства;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задачи, структуру, оборудование, правила работы и техники безопасности в иммунологической лаборатории;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иммунной системы; виды иммунитета; иммунокомпетентные клетки и их функции;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и характеристику антигенов;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классификацию строения функции иммуноглобулинов;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механизм иммунологических реакций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Количество часов на освоение программы производственной практики: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Всего: 36 часов (1 неделя)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Место и время проведения производственной практики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проводится в учебной лаборатории и на базе производственной практики </w:t>
      </w:r>
      <w:r w:rsidR="0004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лаборатории.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прохождения учебной практики определяется графиком учебного процесса, после изучения разделов профессионального модуля.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040FBD" w:rsidP="00040FBD">
      <w:pPr>
        <w:shd w:val="clear" w:color="auto" w:fill="FFFFFF"/>
        <w:spacing w:after="374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2. Результаты освоения программы учебной практики</w:t>
      </w:r>
    </w:p>
    <w:p w:rsidR="00EF4B80" w:rsidRPr="00EF4B80" w:rsidRDefault="00EF4B80" w:rsidP="00EF4B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учебной практики является приобретение начального практического опыта в части освоения вида профессиональной деятельности: Проведение лабораторных микробиологических и иммунологических исследований.</w:t>
      </w:r>
    </w:p>
    <w:p w:rsidR="00EF4B80" w:rsidRPr="00EF4B80" w:rsidRDefault="00EF4B80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</w:t>
      </w:r>
      <w:r w:rsid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40FBD" w:rsidRP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0FBD"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результата обучения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4.1.Готовить рабочее место и аппаратуру для проведения лабораторных микробиологических исследований.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4.2.Проводить лабораторные микробиологические и иммунологические исследования биологических материалов.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4.3.Регистрировать результаты проведенных исследований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3.Принимать решения в стандартных и нестандартных ситуациях и нести за них ответственность.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5.Использовать информационно-коммуникационные технологии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6.Работать в коллективе и команде, эффективно общаться с коллегами, руководством, пациентами.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7.Брать ответственность за работу членов команды (подчиненных), за результат выполнения заданий.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9.Ориентироваться в условиях смены технологий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11.Быть готовым брать на себя нравственные обязательства по отношению к природе, обществу и человеку.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12.Оказывать первую медицинскую помощь при неотложных состояниях.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14.Вести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Pr="00EF4B80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3.СТРУКТУРА И СОДЕРЖАНИЕ УЧЕБНОЙ ПРАКТИКИ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Тематический план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времени, отведённый на практику (в неделях, часах)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 4.1 - 4.4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1 - 14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микробиологических и иммунологических исследований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36часов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неделя)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графику учебного процесса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Pr="00EF4B80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Содержание учебной практики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места, лабораторной посуды, инструментария.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дезинфицирующих растворов различной концентрации.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готовых растворов.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лабораторной посуды к стерилизации.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стерилизации посуды.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контроля эффективности стерилизации.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Ведение медицинской документации.</w:t>
      </w:r>
    </w:p>
    <w:p w:rsidR="00EF4B80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часов</w:t>
      </w:r>
    </w:p>
    <w:p w:rsidR="00040FBD" w:rsidRPr="00EF4B80" w:rsidRDefault="00040FBD" w:rsidP="0075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питательных сред и растворов для окрашивания препаратов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места, лабораторной посуды, инструментария.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Взвешивание сухих навесок для приготовления питательных сред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простых и сложных питательных сред.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готовой питательной среды.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стерилизации питательных сред и контроля эффективности стерилизации.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рабочих растворов реактивов для окрашивания препаратов.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часов 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Проведение микробиологического исследования </w:t>
      </w:r>
      <w:proofErr w:type="gramStart"/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I</w:t>
      </w:r>
      <w:proofErr w:type="gramEnd"/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этап)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места, лабораторной посуды, инструментария.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простых и сложных питательных сред.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посева на плотные питательные среды бактериальной петлей </w:t>
      </w:r>
      <w:proofErr w:type="gram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штрихами</w:t>
      </w:r>
      <w:proofErr w:type="gram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секторами и пр.), шпателем, иглой и др.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на питательные среды с целью выделения анаэробных микроорганизмов 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Pr="00EF4B80" w:rsidRDefault="00752B79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</w:t>
      </w:r>
    </w:p>
    <w:p w:rsidR="00040FBD" w:rsidRPr="00EF4B80" w:rsidRDefault="00040FBD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микробиологического исследования (II этап)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культуральных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выросшей культуры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нативных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мазков, препаратов из бульонной и агаровой культур.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окраски препаратов простыми и сложными методами </w:t>
      </w:r>
      <w:proofErr w:type="gram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Циль-Нильсену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Ожешко,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Бурри-Гинсу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микроскопии окрашенных препаратов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часов 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микробиологического исследования (III этап)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Определение морфологических и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тинкториальных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выросших культур со скошенного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агара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мазках, окрашенных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Цилю-Нильсену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посева на среды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Клиглера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Олькеницкого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«пестрый» ряд с целью изучения биохимических свойств чистой культуры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040FBD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часов </w:t>
      </w:r>
    </w:p>
    <w:p w:rsidR="00EF4B80" w:rsidRPr="00EF4B80" w:rsidRDefault="00EF4B80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Проведение микробиологического исследования </w:t>
      </w:r>
      <w:proofErr w:type="gramStart"/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заключительный</w:t>
      </w:r>
      <w:proofErr w:type="gramEnd"/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этап)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ферментативной активности на средах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Клиглера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Олькеницкого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«пестрого» ряда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определения чувствительности выделенной культуры к антибиотикам.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фаготипирования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040FBD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часов 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иммунологического исследования с целью идентификации выделенной культуры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(РСК, агглютинации, преципитации)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Анализирование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исследования.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Default="00752B79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часов </w:t>
      </w:r>
    </w:p>
    <w:p w:rsidR="00752B79" w:rsidRPr="00EF4B80" w:rsidRDefault="00752B79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иммунологического исследования с целью серодиагностики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(РСК, РПГА, ИФА)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Анализирование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исследования.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часов </w:t>
      </w:r>
    </w:p>
    <w:p w:rsidR="00040FBD" w:rsidRPr="00EF4B80" w:rsidRDefault="00040FBD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микробиологического и иммунологического исследования (итоговое занятие)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Прием, регистрация и подготовка к исследованию биологического материала.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нативных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мазков, препаратов из бульонной и агаровой культур.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окраски препаратов простыми и сложными методами </w:t>
      </w:r>
      <w:proofErr w:type="gram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Циль-Нильсену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Ожешко,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Бурри-Гинсу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микроскопии окрашенных препаратов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биоматериала на питательные среды различными способами.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посева биоматериала на питательные среды (скошенный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целью выделения чистой культуры и изолированной колонии.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культуральных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выросших колоний.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выделенных культур для определения ферментативной активности.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определения чувствительности выделенной культуры к антибиотикам.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фаготипирования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(РСК, агглютинации, преципитации)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Анализирование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исследования.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Default="00752B79" w:rsidP="0075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часов </w:t>
      </w:r>
    </w:p>
    <w:p w:rsidR="00752B79" w:rsidRPr="00EF4B80" w:rsidRDefault="00752B79" w:rsidP="0075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Всего:</w:t>
      </w:r>
      <w:r w:rsid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 часа</w:t>
      </w: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Pr="00EF4B80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4.УСЛОВИЯ ОРГАНИЗАЦИИ И ПРОВЕДЕНИЯ УЧЕБНОЙ ПРАКТИКИ</w:t>
      </w:r>
    </w:p>
    <w:p w:rsidR="00EF4B80" w:rsidRPr="00EF4B80" w:rsidRDefault="00EF4B80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040FBD" w:rsidRDefault="00EF4B80" w:rsidP="00040FBD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документации, необходимой для проведения практики: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-Положение об учебной практике обучающихся, осваивающих программы подготовки специалистов среднего звена среднего профессионального образования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-программа учебной практики;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Требования к условиям допуска обучающихся к учебной практике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752B79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учебной практике допускаются обучающиеся, освоившие разделы </w:t>
      </w:r>
      <w:r w:rsidR="00C0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 04.02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01706" w:rsidRPr="00C0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Лаборант-микробиолог </w:t>
      </w: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соответствии с учебным планом): раздел </w:t>
      </w: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75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методов бактериологического исследования и №2 Изучение методов исследования иммунной системы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Требования к аттестации и оценке результатов учебной практики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учебной практики проводится в форме зачета в последний день практики.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аттестации допускаются обучающиеся, выполнившие в полном объеме программу учебной практики и предоставившие отчетные документы.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учебной практики проводится с учетом: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-формирования первоначального практического опыта освоения общих и профессиональных компетенций;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правильного оформления дневника практики.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Pr="00EF4B80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КОНТРОЛЬ И ОЦЕНКА РЕЗУЛЬТАТОВ УЧЕБНОЙ ПРАКТИКИ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Основные показатели оценки результата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как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компетенций, так и развитие общих компетенций и обеспечивающих их умений.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(освоенные профессиональные компетенции)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показатели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результата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и оценки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ПК.4.1. Готовить рабочее место и аппаратуру для проведения лабораторных микробиологических исследований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Обоснованный выбор оборудования для проведения микроскопических, микробиологических и серологических исследований.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правильной подготовки, точности и соответствия назначениям исследуемого материала, питательных сред, реактивов.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 по каждой теме: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результатов работы на практических занятиях;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результатов выполнения домашних заданий;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результатов тестирования;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результатов решения проблемно-ситуационных задач.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оценка освоения профессиональных компетенций в ходе проведения учебной и производственной практики.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ОК.3. Принимать решения в стандартных и нестандартных ситуациях и нести за них ответственность.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ОК.5. Использовать информационно-коммуникационные технологии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ОК.6. Работать в коллективе и команде, эффективно общаться с коллегами, руководством, пациентами.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ОК.9. Ориентироваться в условиях смены технологий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ОК.12. Оказывать первую медицинскую помощь при неотложных состояниях.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625B7C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проведения микробиологических и иммунологических исследований клинического материала, проб объектов внешней среды и пищевых продуктов учетом </w:t>
      </w:r>
      <w:r w:rsidRPr="00EF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приказа </w:t>
      </w:r>
      <w:r w:rsidRPr="00625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МИНЗДРАВА СССР ОТ 22.04.1985 N 535 </w:t>
      </w:r>
      <w:r w:rsidRPr="00625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25B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Pr="00625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 УНИФИКАЦИИ МИКРОБИОЛОГИЧЕСКИХ (БАКТЕРИОЛОГИЧЕСКИХ) </w:t>
      </w:r>
      <w:r w:rsidRPr="00625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МЕТОДОВ ИССЛЕДОВАНИЯ, ПРИМЕНЯЕМЫХ В КЛИНИКО - ДИАГНОСТИЧЕСКИХ ЛАБОРАТОРИЯХ ЛЕЧЕБНО - ПРОФИЛАКТИЧЕСКИХ УЧРЕЖДЕНИЙ"</w:t>
      </w:r>
    </w:p>
    <w:p w:rsidR="00EF4B80" w:rsidRPr="00625B7C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5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Демонстрация работы на современном лабораторном оборудовании.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способности к организации и планированию самостоятельных занятий при изучении профессионального модуля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инновациям в области профессиональной деятельности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ПК.4.3. Регистрировать результаты проведенных исследований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ОК.5. Использовать информационно-коммуникационные технологии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ОК.7. Брать ответственность за работу членов команды (подчиненных), за результат выполнения заданий.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Анализирование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объяснение результатов бактериологического и иммунологического исследования.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учетно-отчетной документации согласно общепринятых правил оформления результатов исследований.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информационно-коммуникационных технологий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соблюдения санитарно-эпидемиологического режима при проведении исследований и проведения дезинфекции, стерилизации использованной посуды, инструментария.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Pr="00EF4B80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вопросов к зачету по учебной практике:</w:t>
      </w:r>
    </w:p>
    <w:p w:rsidR="00EF4B80" w:rsidRPr="00EF4B80" w:rsidRDefault="00EF4B80" w:rsidP="00EF4B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дезинфицирующие растворы различной концентрации.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готовых растворов.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стерилизации посуды.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контроля эффективности стерилизации питательных сред и посуды.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Взвешивание сухих навесок для приготовления питательных сред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питательных сред.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готовой питательной среды.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лабораторной посуды и разлив питательных сред.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рабочих растворов реактивов для окрашивания препаратов.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Окрасить препарат по методу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Грама</w:t>
      </w:r>
      <w:proofErr w:type="spellEnd"/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Окрасить препарат по методу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Циля-Нильсена</w:t>
      </w:r>
      <w:proofErr w:type="spellEnd"/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Окрасить препарат по методу Ожешко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Окрасить препарат по методу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Бурри-Гинса</w:t>
      </w:r>
      <w:proofErr w:type="spellEnd"/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нативных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мазков («раздавленная» и «висячая» капля)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препаратов из агаровой культуры.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препаратов из бульонной культуры.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микроскопии окрашенных препаратов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биоматериала на плотные питательные среды шпателем.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биоматериала на плотные питательные среды («газоном»)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биоматериала на жидкие питательные среды.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посева биоматериала на питательные среды (скошенный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целью выделения чистой культуры и изолированной колонии.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культуральных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выросших колоний на жидких и плотных питательных средах.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посева на среду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Олькеницкого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Клиглера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определения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сахаролитических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сахаролитической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(посев на среды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Гисса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протеолитической активности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биохимических свойств чистой культуры при помощи СИБ.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определения чувствительности выделенной культуры к антибиотикам. Учет результатов.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фаготипирования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(РСК)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(ориентировочной реакции агглютинации)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(развернутой реакции агглютинации)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реакции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кольцепреципитации</w:t>
      </w:r>
      <w:proofErr w:type="spellEnd"/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реакции преципитации в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агаре</w:t>
      </w:r>
      <w:proofErr w:type="spellEnd"/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опсонофагоцитаргой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реакции непрямой гемагглютинации.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408" w:rsidRPr="00EF4B80" w:rsidRDefault="00620408">
      <w:pPr>
        <w:rPr>
          <w:rFonts w:ascii="Times New Roman" w:hAnsi="Times New Roman" w:cs="Times New Roman"/>
          <w:sz w:val="24"/>
          <w:szCs w:val="24"/>
        </w:rPr>
      </w:pPr>
    </w:p>
    <w:sectPr w:rsidR="00620408" w:rsidRPr="00EF4B80" w:rsidSect="0062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BAA"/>
    <w:multiLevelType w:val="multilevel"/>
    <w:tmpl w:val="EDCC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7596"/>
    <w:multiLevelType w:val="multilevel"/>
    <w:tmpl w:val="B6A09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A4F6F"/>
    <w:multiLevelType w:val="hybridMultilevel"/>
    <w:tmpl w:val="58E4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62870"/>
    <w:multiLevelType w:val="hybridMultilevel"/>
    <w:tmpl w:val="2324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152D"/>
    <w:multiLevelType w:val="hybridMultilevel"/>
    <w:tmpl w:val="16EA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00DD"/>
    <w:multiLevelType w:val="hybridMultilevel"/>
    <w:tmpl w:val="AE8C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10FE1"/>
    <w:multiLevelType w:val="multilevel"/>
    <w:tmpl w:val="B5CE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C1BF8"/>
    <w:multiLevelType w:val="multilevel"/>
    <w:tmpl w:val="6854C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5D17C14"/>
    <w:multiLevelType w:val="hybridMultilevel"/>
    <w:tmpl w:val="9C50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60DB5"/>
    <w:multiLevelType w:val="multilevel"/>
    <w:tmpl w:val="CB3A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66028"/>
    <w:multiLevelType w:val="multilevel"/>
    <w:tmpl w:val="6866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720DF"/>
    <w:multiLevelType w:val="multilevel"/>
    <w:tmpl w:val="86585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324BF"/>
    <w:multiLevelType w:val="hybridMultilevel"/>
    <w:tmpl w:val="C308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E19C5"/>
    <w:multiLevelType w:val="multilevel"/>
    <w:tmpl w:val="84649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E66CC"/>
    <w:multiLevelType w:val="hybridMultilevel"/>
    <w:tmpl w:val="DD90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A76A2"/>
    <w:multiLevelType w:val="multilevel"/>
    <w:tmpl w:val="CCEAC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CD57D74"/>
    <w:multiLevelType w:val="multilevel"/>
    <w:tmpl w:val="41081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34B17"/>
    <w:multiLevelType w:val="hybridMultilevel"/>
    <w:tmpl w:val="01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66BE3"/>
    <w:multiLevelType w:val="hybridMultilevel"/>
    <w:tmpl w:val="75F0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B80"/>
    <w:rsid w:val="00040FBD"/>
    <w:rsid w:val="00222251"/>
    <w:rsid w:val="00272BFD"/>
    <w:rsid w:val="00322064"/>
    <w:rsid w:val="00620408"/>
    <w:rsid w:val="00625B7C"/>
    <w:rsid w:val="00752B79"/>
    <w:rsid w:val="00C01706"/>
    <w:rsid w:val="00EF2BCB"/>
    <w:rsid w:val="00EF4B80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AA9B29-0C1A-4856-BDCA-F3344E15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08"/>
  </w:style>
  <w:style w:type="paragraph" w:styleId="1">
    <w:name w:val="heading 1"/>
    <w:basedOn w:val="a"/>
    <w:link w:val="10"/>
    <w:uiPriority w:val="9"/>
    <w:qFormat/>
    <w:rsid w:val="00EF4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4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EF4B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B80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caption"/>
    <w:basedOn w:val="a"/>
    <w:next w:val="a"/>
    <w:uiPriority w:val="35"/>
    <w:qFormat/>
    <w:rsid w:val="00EF4B80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0FBD"/>
    <w:pPr>
      <w:ind w:left="720"/>
      <w:contextualSpacing/>
    </w:pPr>
  </w:style>
  <w:style w:type="character" w:customStyle="1" w:styleId="3">
    <w:name w:val="Основной текст (3)_"/>
    <w:link w:val="31"/>
    <w:rsid w:val="00FD213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D213A"/>
    <w:pPr>
      <w:shd w:val="clear" w:color="auto" w:fill="FFFFFF"/>
      <w:spacing w:before="7980" w:after="0" w:line="240" w:lineRule="atLeast"/>
      <w:ind w:hanging="720"/>
    </w:pPr>
    <w:rPr>
      <w:sz w:val="26"/>
      <w:szCs w:val="26"/>
    </w:rPr>
  </w:style>
  <w:style w:type="table" w:styleId="a8">
    <w:name w:val="Table Grid"/>
    <w:basedOn w:val="a1"/>
    <w:uiPriority w:val="39"/>
    <w:rsid w:val="00FD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35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842A-E8A0-47FB-94B5-67DB1683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8</cp:revision>
  <cp:lastPrinted>2020-11-09T11:19:00Z</cp:lastPrinted>
  <dcterms:created xsi:type="dcterms:W3CDTF">2019-11-05T11:19:00Z</dcterms:created>
  <dcterms:modified xsi:type="dcterms:W3CDTF">2020-11-09T11:19:00Z</dcterms:modified>
</cp:coreProperties>
</file>