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B5648B">
        <w:rPr>
          <w:caps/>
        </w:rPr>
        <w:t>ПРОИЗВОДСТВЕННОЙ</w:t>
      </w:r>
      <w:r w:rsidR="00EC5FCC" w:rsidRPr="00FB6281">
        <w:rPr>
          <w:caps/>
        </w:rPr>
        <w:t xml:space="preserve"> ПРАКТИКИ</w:t>
      </w:r>
      <w:r w:rsidR="00A5069F">
        <w:rPr>
          <w:caps/>
        </w:rPr>
        <w:t xml:space="preserve"> </w:t>
      </w:r>
    </w:p>
    <w:p w:rsidR="0060471D" w:rsidRPr="00A5069F" w:rsidRDefault="00B5648B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П</w:t>
      </w:r>
      <w:r w:rsidR="00A5069F">
        <w:rPr>
          <w:caps/>
        </w:rPr>
        <w:t>П.01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ПМ.01 Выполнение слесарных работ по ремонту и техническому обслуживанию сельскохозяйственных машин и оборудования.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B5648B">
        <w:rPr>
          <w:szCs w:val="28"/>
        </w:rPr>
        <w:t>производственной</w:t>
      </w:r>
      <w:r w:rsidR="00401999">
        <w:rPr>
          <w:szCs w:val="28"/>
        </w:rPr>
        <w:t xml:space="preserve"> практики </w:t>
      </w:r>
      <w:r w:rsidR="00B5648B">
        <w:rPr>
          <w:szCs w:val="28"/>
        </w:rPr>
        <w:t>П</w:t>
      </w:r>
      <w:r w:rsidR="00401999">
        <w:rPr>
          <w:szCs w:val="28"/>
        </w:rPr>
        <w:t xml:space="preserve">П.01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>
        <w:rPr>
          <w:szCs w:val="28"/>
        </w:rPr>
        <w:t xml:space="preserve">ПМ.01 </w:t>
      </w:r>
      <w:r w:rsidRPr="00A26201">
        <w:rPr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ПАСПОРТ Рабочей ПРОГРАММЫ </w:t>
            </w:r>
            <w:r w:rsidR="00B5648B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5648B" w:rsidRDefault="00401999" w:rsidP="00401999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B5648B" w:rsidRDefault="00401999" w:rsidP="00B5648B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 xml:space="preserve">РЕЗУЛЬТАТЫ ОСВОЕНИЯ РАБОЧЕЙ ПРОГРАММЫ </w:t>
            </w:r>
            <w:r w:rsidR="00B5648B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5648B">
              <w:rPr>
                <w:caps/>
                <w:sz w:val="24"/>
                <w:szCs w:val="24"/>
              </w:rPr>
              <w:t>ПРАКТИКИ</w:t>
            </w:r>
          </w:p>
          <w:p w:rsidR="00401999" w:rsidRPr="00B048B6" w:rsidRDefault="00401999" w:rsidP="00B5648B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СТРУКТУРА и содержание </w:t>
            </w:r>
            <w:r w:rsidR="00B5648B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5648B" w:rsidRDefault="00401999" w:rsidP="00401999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="00B5648B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5648B" w:rsidRDefault="00401999" w:rsidP="00401999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5648B" w:rsidRDefault="00401999" w:rsidP="00B5648B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B5648B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5648B">
              <w:rPr>
                <w:caps/>
                <w:sz w:val="24"/>
                <w:szCs w:val="24"/>
              </w:rPr>
              <w:t>практики</w:t>
            </w:r>
          </w:p>
          <w:p w:rsidR="00401999" w:rsidRPr="00B5648B" w:rsidRDefault="00401999" w:rsidP="00B5648B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1999" w:rsidRPr="00B41DFC" w:rsidRDefault="00B5648B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0672A0">
        <w:t xml:space="preserve">роизводственная  </w:t>
      </w:r>
      <w:r w:rsidR="00401999" w:rsidRPr="00B41DFC">
        <w:t>практика является обязательным разделом</w:t>
      </w:r>
      <w:r w:rsidR="00401999"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="00401999" w:rsidRPr="00B41DFC">
        <w:t xml:space="preserve"> среднего профессионального образования (ФГОС СПО).</w:t>
      </w:r>
    </w:p>
    <w:p w:rsidR="00B5648B" w:rsidRDefault="00B5648B" w:rsidP="00B5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Практика  представляет  собой  вид  учебных  занятий,  обеспечивающих  </w:t>
      </w:r>
      <w:proofErr w:type="spellStart"/>
      <w:r w:rsidRPr="000672A0">
        <w:t>практико</w:t>
      </w:r>
      <w:proofErr w:type="spellEnd"/>
      <w:r w:rsidRPr="000672A0">
        <w:t>- ориентированную  подготовку  обучающихся.</w:t>
      </w:r>
    </w:p>
    <w:p w:rsidR="00B5648B" w:rsidRDefault="00B5648B" w:rsidP="00B5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:rsidR="00B5648B" w:rsidRDefault="00B5648B" w:rsidP="00B5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Программа    производственной  практики  разрабатывается  колледжем  на  осн</w:t>
      </w:r>
      <w:r>
        <w:t>ове рабочих  программ  модулей</w:t>
      </w:r>
      <w:r w:rsidRPr="000672A0">
        <w:t>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t xml:space="preserve">  работе  над  этим  разделом   привлекаются</w:t>
      </w:r>
      <w:r w:rsidRPr="000672A0">
        <w:t xml:space="preserve">  специалисты организаций  (предприятий),  в  которых  проводится  практика. </w:t>
      </w:r>
    </w:p>
    <w:p w:rsidR="00B5648B" w:rsidRDefault="00B5648B" w:rsidP="00B5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 При  разработке  содержания каждого  вида  практики  по   профессиональному  модулю  </w:t>
      </w:r>
      <w:r>
        <w:t xml:space="preserve">  выделяются </w:t>
      </w:r>
      <w:r w:rsidRPr="000672A0"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="00B5648B" w:rsidRPr="00983AAB">
        <w:rPr>
          <w:b/>
          <w:caps/>
        </w:rPr>
        <w:t>производственной</w:t>
      </w:r>
      <w:r w:rsidR="00B5648B" w:rsidRPr="00B048B6">
        <w:rPr>
          <w:b/>
          <w:caps/>
        </w:rPr>
        <w:t xml:space="preserve">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9274A6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01999">
        <w:t xml:space="preserve">Рабочая программа </w:t>
      </w:r>
      <w:r w:rsidR="00B5648B">
        <w:t>производственной</w:t>
      </w:r>
      <w:r w:rsidR="00B5648B" w:rsidRPr="00922D7D">
        <w:t xml:space="preserve"> </w:t>
      </w:r>
      <w:r w:rsidRPr="00401999">
        <w:t xml:space="preserve">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401999" w:rsidRPr="00401999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 w:rsidR="00436EF5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</w:t>
      </w:r>
      <w:r w:rsidR="00B5648B" w:rsidRPr="00524FF4">
        <w:rPr>
          <w:b/>
        </w:rPr>
        <w:t xml:space="preserve">производственной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Pr="006C4192" w:rsidRDefault="00B5648B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401999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1999">
        <w:rPr>
          <w:rFonts w:ascii="Times New Roman" w:hAnsi="Times New Roman" w:cs="Times New Roman"/>
          <w:sz w:val="24"/>
          <w:szCs w:val="24"/>
        </w:rPr>
        <w:t>П.01</w:t>
      </w:r>
      <w:r w:rsidR="00401999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401999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401999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99">
        <w:rPr>
          <w:rFonts w:ascii="Times New Roman" w:hAnsi="Times New Roman" w:cs="Times New Roman"/>
          <w:sz w:val="24"/>
          <w:szCs w:val="24"/>
        </w:rPr>
        <w:t>ого</w:t>
      </w:r>
      <w:r w:rsidR="00401999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401999">
        <w:rPr>
          <w:rFonts w:ascii="Times New Roman" w:hAnsi="Times New Roman" w:cs="Times New Roman"/>
          <w:sz w:val="24"/>
          <w:szCs w:val="24"/>
        </w:rPr>
        <w:t xml:space="preserve">я </w:t>
      </w:r>
      <w:r w:rsidR="00401999" w:rsidRPr="006C419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25517C" w:rsidRPr="0025517C">
        <w:rPr>
          <w:rFonts w:ascii="Times New Roman" w:hAnsi="Times New Roman"/>
          <w:b/>
          <w:sz w:val="24"/>
          <w:szCs w:val="24"/>
          <w:lang w:eastAsia="ru-RU"/>
        </w:rPr>
        <w:t>Выполнение слесарных работ по ремонту и техническому обслуживанию сельскохозяйственных машин и оборудования</w:t>
      </w:r>
      <w:r w:rsidR="00401999"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01999" w:rsidRPr="002B4F5D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 xml:space="preserve">Цели и задачи </w:t>
      </w:r>
      <w:r w:rsidR="0035495D" w:rsidRPr="00524FF4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401999" w:rsidRPr="002751E6" w:rsidRDefault="00401999" w:rsidP="0040199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B5648B" w:rsidRPr="004B78B1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B5648B" w:rsidRPr="004B78B1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B5648B" w:rsidRPr="004B78B1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:rsidR="00401999" w:rsidRPr="002751E6" w:rsidRDefault="00401999" w:rsidP="00401999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B5648B" w:rsidRPr="000672A0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 у  студентов  знаний,  умений  и  навыков,  профессиональных компетенций, профессионально значимых личностных качеств;</w:t>
      </w:r>
    </w:p>
    <w:p w:rsidR="00B5648B" w:rsidRPr="000672A0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 xml:space="preserve">развитие  профессионального  интереса,  формирование </w:t>
      </w:r>
      <w:proofErr w:type="spellStart"/>
      <w:r w:rsidRPr="000672A0">
        <w:t>мотивационно-целостного</w:t>
      </w:r>
      <w:proofErr w:type="spellEnd"/>
      <w:r w:rsidRPr="000672A0">
        <w:t xml:space="preserve">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>
        <w:t>;</w:t>
      </w:r>
    </w:p>
    <w:p w:rsidR="00B5648B" w:rsidRPr="000672A0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адаптация студентов к профессиональной деятельности</w:t>
      </w:r>
      <w:r>
        <w:t>;</w:t>
      </w:r>
    </w:p>
    <w:p w:rsidR="00B5648B" w:rsidRPr="004B78B1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:rsidR="00B5648B" w:rsidRPr="004B78B1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B5648B" w:rsidRPr="00230EB2" w:rsidRDefault="00B5648B" w:rsidP="00B5648B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lastRenderedPageBreak/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 xml:space="preserve">. Общий объем времени, предусмотренный для </w:t>
      </w:r>
      <w:r w:rsidR="00B5648B" w:rsidRPr="00524FF4">
        <w:rPr>
          <w:b/>
        </w:rPr>
        <w:t xml:space="preserve">производственной </w:t>
      </w:r>
      <w:r w:rsidRPr="00EC43DE">
        <w:rPr>
          <w:b/>
        </w:rPr>
        <w:t>практики</w:t>
      </w:r>
      <w:r w:rsidRPr="00F27510">
        <w:t xml:space="preserve"> </w:t>
      </w:r>
      <w:r w:rsidR="00B5648B">
        <w:rPr>
          <w:b/>
        </w:rPr>
        <w:t>108</w:t>
      </w:r>
      <w:r>
        <w:rPr>
          <w:b/>
        </w:rPr>
        <w:t xml:space="preserve"> часа</w:t>
      </w:r>
      <w:r w:rsidRPr="00AE0BB6">
        <w:rPr>
          <w:b/>
        </w:rPr>
        <w:t xml:space="preserve"> (</w:t>
      </w:r>
      <w:r w:rsidR="00B5648B">
        <w:rPr>
          <w:b/>
        </w:rPr>
        <w:t>3</w:t>
      </w:r>
      <w:r w:rsidRPr="00AE0BB6">
        <w:rPr>
          <w:b/>
        </w:rPr>
        <w:t xml:space="preserve"> недел</w:t>
      </w:r>
      <w:r w:rsidR="00B5648B">
        <w:rPr>
          <w:b/>
        </w:rPr>
        <w:t>и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 w:rsidR="00823FC3">
        <w:rPr>
          <w:bCs/>
        </w:rPr>
        <w:t>производственной</w:t>
      </w:r>
      <w:r w:rsidR="00823FC3" w:rsidRPr="008873CC">
        <w:rPr>
          <w:bCs/>
        </w:rPr>
        <w:t xml:space="preserve"> </w:t>
      </w:r>
      <w:r>
        <w:rPr>
          <w:bCs/>
        </w:rPr>
        <w:t>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 xml:space="preserve">2. РЕЗУЛЬТАТЫ ОСВОЕНИЯ РАБОЧЕЙ ПРОГРАММЫ </w:t>
      </w:r>
      <w:r w:rsidR="00823FC3">
        <w:rPr>
          <w:b/>
          <w:bCs/>
        </w:rPr>
        <w:t>ПРОИЗВОДСТВЕННОЙ</w:t>
      </w:r>
      <w:r w:rsidR="00823FC3" w:rsidRPr="003F1693">
        <w:rPr>
          <w:b/>
          <w:bCs/>
        </w:rPr>
        <w:t xml:space="preserve"> </w:t>
      </w:r>
      <w:r w:rsidRPr="003F1693">
        <w:rPr>
          <w:b/>
          <w:bCs/>
        </w:rPr>
        <w:t>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823FC3" w:rsidRPr="000C149F" w:rsidRDefault="00823FC3" w:rsidP="00823FC3">
      <w:pPr>
        <w:jc w:val="both"/>
      </w:pPr>
      <w:r w:rsidRPr="000C149F">
        <w:t xml:space="preserve">Результатом освоения программы производственной практики является </w:t>
      </w:r>
      <w:r>
        <w:t xml:space="preserve">приобретение </w:t>
      </w:r>
      <w:r w:rsidRPr="000C149F">
        <w:t>первоначального практического опыта</w:t>
      </w:r>
      <w:r>
        <w:t xml:space="preserve"> в рамках профессионального модуля </w:t>
      </w:r>
      <w:r w:rsidRPr="004A0F21">
        <w:rPr>
          <w:b/>
          <w:bCs/>
        </w:rPr>
        <w:t xml:space="preserve">ПМ.01. </w:t>
      </w:r>
      <w:r w:rsidRPr="00903059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>
        <w:t xml:space="preserve">, развитие общих, </w:t>
      </w:r>
      <w:r w:rsidRPr="000C149F">
        <w:t>професси</w:t>
      </w:r>
      <w:r>
        <w:t>ональных компетенций и готовности</w:t>
      </w:r>
      <w:r w:rsidRPr="000C149F">
        <w:t xml:space="preserve"> к самостоятельной трудовой деятельности,</w:t>
      </w:r>
      <w:r>
        <w:t xml:space="preserve"> оформление и защита отчета по практике.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823FC3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823FC3" w:rsidP="00436EF5">
      <w:pPr>
        <w:jc w:val="both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1.5.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Самостоятельный и ответственный в принятии решений во всех сферах своей </w:t>
            </w:r>
            <w:r w:rsidRPr="00D334E7">
              <w:rPr>
                <w:sz w:val="24"/>
                <w:szCs w:val="24"/>
                <w:lang w:val="ru-RU"/>
              </w:rPr>
              <w:lastRenderedPageBreak/>
              <w:t>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lastRenderedPageBreak/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lastRenderedPageBreak/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 w:rsidR="00823FC3">
        <w:rPr>
          <w:bCs/>
        </w:rPr>
        <w:t>производственной</w:t>
      </w:r>
      <w:r w:rsidR="00823FC3" w:rsidRPr="00822C7A">
        <w:rPr>
          <w:bCs/>
        </w:rPr>
        <w:t xml:space="preserve"> </w:t>
      </w:r>
      <w:r w:rsidRPr="00822C7A">
        <w:rPr>
          <w:bCs/>
        </w:rPr>
        <w:t xml:space="preserve">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7136"/>
      </w:tblGrid>
      <w:tr w:rsidR="00903059" w:rsidRPr="00B36A92" w:rsidTr="00903059">
        <w:tc>
          <w:tcPr>
            <w:tcW w:w="1480" w:type="pct"/>
          </w:tcPr>
          <w:p w:rsidR="00903059" w:rsidRPr="00B36A92" w:rsidRDefault="00903059" w:rsidP="006C2102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3520" w:type="pct"/>
          </w:tcPr>
          <w:p w:rsidR="00903059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903059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выполнения токарных, фрезерных, паяльных и </w:t>
            </w:r>
            <w:proofErr w:type="spellStart"/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рихтовочных</w:t>
            </w:r>
            <w:proofErr w:type="spellEnd"/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работ;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проведения термообработки деталей.</w:t>
            </w:r>
          </w:p>
        </w:tc>
      </w:tr>
      <w:tr w:rsidR="00903059" w:rsidRPr="00B36A92" w:rsidTr="00903059">
        <w:tc>
          <w:tcPr>
            <w:tcW w:w="1480" w:type="pct"/>
          </w:tcPr>
          <w:p w:rsidR="00903059" w:rsidRPr="00B36A92" w:rsidRDefault="00903059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3520" w:type="pct"/>
          </w:tcPr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903059" w:rsidRPr="00EE33D7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3D7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903059" w:rsidRPr="008F6211" w:rsidRDefault="00850447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осуществлять в</w:t>
            </w:r>
            <w:r w:rsidRPr="006C298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вод в эксплуатацию новой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</w:tr>
      <w:tr w:rsidR="006E78B3" w:rsidRPr="00B36A92" w:rsidTr="00903059">
        <w:tc>
          <w:tcPr>
            <w:tcW w:w="1480" w:type="pct"/>
          </w:tcPr>
          <w:p w:rsidR="006E78B3" w:rsidRPr="00B36A92" w:rsidRDefault="006E78B3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Знать</w:t>
            </w:r>
          </w:p>
        </w:tc>
        <w:tc>
          <w:tcPr>
            <w:tcW w:w="3520" w:type="pct"/>
          </w:tcPr>
          <w:p w:rsidR="006E78B3" w:rsidRPr="008F6211" w:rsidRDefault="006E78B3" w:rsidP="00B5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6E78B3" w:rsidRPr="008F6211" w:rsidRDefault="006E78B3" w:rsidP="00B5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6E78B3" w:rsidRPr="008F6211" w:rsidRDefault="006E78B3" w:rsidP="00B5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6E78B3" w:rsidRPr="008F6211" w:rsidRDefault="006E78B3" w:rsidP="00B5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6E78B3" w:rsidRPr="008F6211" w:rsidRDefault="006E78B3" w:rsidP="00B56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6E78B3" w:rsidRDefault="006E78B3" w:rsidP="00B5648B">
            <w:r w:rsidRPr="008F6211">
              <w:t>правила и нормы охраны труда, техники безопасности, производственной санитарии и пожарной безопасности</w:t>
            </w:r>
            <w:r>
              <w:t>;</w:t>
            </w:r>
          </w:p>
          <w:p w:rsidR="006E78B3" w:rsidRPr="00FA70F9" w:rsidRDefault="006E78B3" w:rsidP="00B5648B">
            <w:r w:rsidRPr="00FA70F9">
              <w:rPr>
                <w:highlight w:val="cyan"/>
              </w:rPr>
              <w:t>требования к ГСМ, их основные марки и назначения;</w:t>
            </w:r>
          </w:p>
          <w:p w:rsidR="006E78B3" w:rsidRPr="00FA70F9" w:rsidRDefault="006E78B3" w:rsidP="00B5648B">
            <w:pPr>
              <w:shd w:val="clear" w:color="auto" w:fill="FFFFFF"/>
              <w:rPr>
                <w:bCs/>
                <w:highlight w:val="green"/>
              </w:rPr>
            </w:pPr>
            <w:r w:rsidRPr="00FA70F9">
              <w:rPr>
                <w:bCs/>
                <w:highlight w:val="green"/>
              </w:rPr>
              <w:t>правила эксплуатации и технического обслуживания оборудования нефтескладов;</w:t>
            </w:r>
          </w:p>
          <w:p w:rsidR="006E78B3" w:rsidRPr="00FA70F9" w:rsidRDefault="006E78B3" w:rsidP="00B5648B">
            <w:pPr>
              <w:shd w:val="clear" w:color="auto" w:fill="FFFFFF"/>
              <w:rPr>
                <w:bCs/>
                <w:highlight w:val="green"/>
              </w:rPr>
            </w:pPr>
            <w:r w:rsidRPr="00FA70F9">
              <w:rPr>
                <w:bCs/>
                <w:highlight w:val="green"/>
              </w:rPr>
              <w:t>технические средства для транспортирования, приема, хранения и выдачи нефтепродуктов;</w:t>
            </w:r>
          </w:p>
          <w:p w:rsidR="006E78B3" w:rsidRPr="00FA70F9" w:rsidRDefault="006E78B3" w:rsidP="00B5648B">
            <w:pPr>
              <w:shd w:val="clear" w:color="auto" w:fill="FFFFFF"/>
              <w:rPr>
                <w:rFonts w:ascii="Calibri" w:hAnsi="Calibri"/>
                <w:bCs/>
              </w:rPr>
            </w:pPr>
            <w:r w:rsidRPr="00FA70F9">
              <w:rPr>
                <w:bCs/>
                <w:highlight w:val="green"/>
              </w:rPr>
              <w:t>способы уменьшения потерь горюче-смазочных материалов.</w:t>
            </w:r>
          </w:p>
        </w:tc>
      </w:tr>
    </w:tbl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="00823FC3">
        <w:rPr>
          <w:b/>
          <w:caps/>
        </w:rPr>
        <w:t>ПРОИЗВОДСТВЕННОЙ</w:t>
      </w:r>
      <w:r w:rsidR="00823FC3" w:rsidRPr="00922D7D">
        <w:rPr>
          <w:b/>
          <w:caps/>
        </w:rPr>
        <w:t xml:space="preserve"> </w:t>
      </w:r>
      <w:r w:rsidRPr="00922D7D">
        <w:rPr>
          <w:b/>
          <w:caps/>
        </w:rPr>
        <w:t>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</w:t>
      </w:r>
      <w:r w:rsidR="00823FC3">
        <w:rPr>
          <w:bCs/>
        </w:rPr>
        <w:t>производственной</w:t>
      </w:r>
      <w:r w:rsidR="00823FC3" w:rsidRPr="00C87BE9">
        <w:rPr>
          <w:bCs/>
        </w:rPr>
        <w:t xml:space="preserve"> </w:t>
      </w:r>
      <w:r w:rsidRPr="00C87BE9">
        <w:rPr>
          <w:bCs/>
        </w:rPr>
        <w:t>практики</w:t>
      </w:r>
      <w:r>
        <w:rPr>
          <w:bCs/>
        </w:rPr>
        <w:t xml:space="preserve"> </w:t>
      </w:r>
      <w:r w:rsidR="00823FC3">
        <w:rPr>
          <w:b/>
        </w:rPr>
        <w:t>П</w:t>
      </w:r>
      <w:r w:rsidRPr="004A0F21">
        <w:rPr>
          <w:b/>
        </w:rPr>
        <w:t>П.0</w:t>
      </w:r>
      <w:r w:rsidR="00176054">
        <w:rPr>
          <w:b/>
        </w:rPr>
        <w:t>1</w:t>
      </w:r>
      <w:r>
        <w:rPr>
          <w:b/>
        </w:rPr>
        <w:t xml:space="preserve"> - </w:t>
      </w:r>
      <w:r w:rsidRPr="004A0F21">
        <w:rPr>
          <w:b/>
          <w:bCs/>
        </w:rPr>
        <w:t>ПМ.0</w:t>
      </w:r>
      <w:r w:rsidR="00176054">
        <w:rPr>
          <w:b/>
          <w:bCs/>
        </w:rPr>
        <w:t>1</w:t>
      </w:r>
      <w:r w:rsidRPr="004A0F21">
        <w:rPr>
          <w:b/>
          <w:bCs/>
        </w:rPr>
        <w:t xml:space="preserve">. </w:t>
      </w:r>
      <w:r w:rsidR="00176054" w:rsidRPr="00176054">
        <w:rPr>
          <w:b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903059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Объем времени, отводимый на </w:t>
            </w:r>
            <w:r w:rsidR="00823FC3">
              <w:rPr>
                <w:b/>
                <w:iCs/>
              </w:rPr>
              <w:t xml:space="preserve">производственную </w:t>
            </w:r>
            <w:r>
              <w:rPr>
                <w:b/>
                <w:iCs/>
              </w:rPr>
              <w:t>практику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903059" w:rsidRDefault="00823FC3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производственной </w:t>
            </w:r>
            <w:r w:rsidR="00903059">
              <w:rPr>
                <w:b/>
                <w:iCs/>
              </w:rPr>
              <w:t>практики</w:t>
            </w:r>
          </w:p>
          <w:p w:rsidR="00903059" w:rsidRPr="00692AFB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47" w:rsidRPr="00A84772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850447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903059" w:rsidRPr="009E3B51" w:rsidRDefault="00850447" w:rsidP="00850447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9E3B51" w:rsidRDefault="00903059" w:rsidP="006C2102">
            <w:r w:rsidRPr="009E3B51">
              <w:t xml:space="preserve">ПМ.01 </w:t>
            </w:r>
            <w:r w:rsidRPr="00A26201">
              <w:rPr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  <w:r>
              <w:t>.</w:t>
            </w:r>
          </w:p>
          <w:p w:rsidR="00903059" w:rsidRPr="00903059" w:rsidRDefault="00823FC3" w:rsidP="006C2102">
            <w:pPr>
              <w:rPr>
                <w:b/>
              </w:rPr>
            </w:pPr>
            <w:r>
              <w:rPr>
                <w:b/>
              </w:rPr>
              <w:t>П</w:t>
            </w:r>
            <w:r w:rsidR="00903059" w:rsidRPr="004F2D39">
              <w:rPr>
                <w:b/>
              </w:rPr>
              <w:t xml:space="preserve">П.01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Pr="007374B1" w:rsidRDefault="00903059" w:rsidP="00B256FA">
            <w:pPr>
              <w:widowControl w:val="0"/>
              <w:suppressAutoHyphens/>
              <w:jc w:val="center"/>
            </w:pPr>
            <w:r w:rsidRPr="007374B1">
              <w:t>108</w:t>
            </w:r>
            <w:r>
              <w:t xml:space="preserve"> (3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Pr="007374B1" w:rsidRDefault="00B256FA" w:rsidP="00B256FA">
            <w:pPr>
              <w:widowControl w:val="0"/>
              <w:suppressAutoHyphens/>
            </w:pPr>
            <w:r>
              <w:t>2</w:t>
            </w:r>
            <w:r w:rsidR="00903059" w:rsidRPr="007374B1">
              <w:t xml:space="preserve"> курс </w:t>
            </w:r>
            <w:r>
              <w:t>4</w:t>
            </w:r>
            <w:r w:rsidR="00903059" w:rsidRPr="007374B1">
              <w:t xml:space="preserve"> </w:t>
            </w:r>
            <w:r w:rsidR="00903059">
              <w:t>семестр</w:t>
            </w: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4987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45"/>
        <w:gridCol w:w="2375"/>
        <w:gridCol w:w="2645"/>
        <w:gridCol w:w="7793"/>
        <w:gridCol w:w="1321"/>
      </w:tblGrid>
      <w:tr w:rsidR="00176054" w:rsidRPr="005563BD" w:rsidTr="005A1ED8">
        <w:trPr>
          <w:trHeight w:val="953"/>
        </w:trPr>
        <w:tc>
          <w:tcPr>
            <w:tcW w:w="549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48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 xml:space="preserve">Наименование тем </w:t>
            </w:r>
            <w:r w:rsidR="00B256FA">
              <w:rPr>
                <w:bCs/>
              </w:rPr>
              <w:t>производственной</w:t>
            </w:r>
            <w:r w:rsidR="00B256FA" w:rsidRPr="00C87BE9">
              <w:rPr>
                <w:bCs/>
              </w:rPr>
              <w:t xml:space="preserve"> </w:t>
            </w:r>
            <w:r w:rsidRPr="008D422D">
              <w:rPr>
                <w:iCs/>
              </w:rPr>
              <w:t>практики</w:t>
            </w:r>
          </w:p>
        </w:tc>
        <w:tc>
          <w:tcPr>
            <w:tcW w:w="2454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5A1ED8">
        <w:trPr>
          <w:trHeight w:val="95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Pr="00B256FA" w:rsidRDefault="00B256FA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B256FA">
              <w:rPr>
                <w:b/>
              </w:rPr>
              <w:t>П</w:t>
            </w:r>
            <w:r w:rsidR="00176054" w:rsidRPr="00B256FA">
              <w:rPr>
                <w:b/>
              </w:rPr>
              <w:t xml:space="preserve">П.01 </w:t>
            </w:r>
          </w:p>
          <w:p w:rsidR="00B256FA" w:rsidRPr="00B256FA" w:rsidRDefault="00B256FA" w:rsidP="004D1A3C">
            <w:pPr>
              <w:widowControl w:val="0"/>
              <w:jc w:val="both"/>
              <w:rPr>
                <w:b/>
                <w:szCs w:val="28"/>
              </w:rPr>
            </w:pPr>
            <w:r w:rsidRPr="00B256FA">
              <w:rPr>
                <w:b/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176054" w:rsidRPr="00B256FA" w:rsidRDefault="00176054" w:rsidP="004D1A3C">
            <w:pPr>
              <w:widowControl w:val="0"/>
              <w:jc w:val="both"/>
              <w:rPr>
                <w:b/>
                <w:iCs/>
              </w:rPr>
            </w:pPr>
            <w:r w:rsidRPr="00B256FA">
              <w:rPr>
                <w:b/>
              </w:rPr>
              <w:t>(</w:t>
            </w:r>
            <w:r w:rsidR="004D1A3C" w:rsidRPr="00B256FA">
              <w:rPr>
                <w:b/>
              </w:rPr>
              <w:t>108</w:t>
            </w:r>
            <w:r w:rsidRPr="00B256FA">
              <w:rPr>
                <w:b/>
              </w:rPr>
              <w:t xml:space="preserve"> час</w:t>
            </w:r>
            <w:r w:rsidR="004D1A3C" w:rsidRPr="00B256FA">
              <w:rPr>
                <w:b/>
              </w:rPr>
              <w:t xml:space="preserve"> – 3 недели</w:t>
            </w:r>
            <w:r w:rsidRPr="00B256FA">
              <w:rPr>
                <w:b/>
              </w:rPr>
              <w:t>).</w:t>
            </w:r>
          </w:p>
        </w:tc>
      </w:tr>
      <w:tr w:rsidR="006E2943" w:rsidRPr="00922D7D" w:rsidTr="005A1ED8">
        <w:trPr>
          <w:trHeight w:val="597"/>
        </w:trPr>
        <w:tc>
          <w:tcPr>
            <w:tcW w:w="549" w:type="pct"/>
            <w:vMerge w:val="restart"/>
          </w:tcPr>
          <w:p w:rsidR="006E2943" w:rsidRPr="00A84772" w:rsidRDefault="006E2943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6E2943" w:rsidRDefault="006E2943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6E2943" w:rsidRPr="008D422D" w:rsidRDefault="006E2943" w:rsidP="00850447">
            <w:pPr>
              <w:widowControl w:val="0"/>
            </w:pPr>
            <w:r w:rsidRPr="008529AA">
              <w:t>ЛР 2, 7,15,25,26, 27, 29,30, 31, 32</w:t>
            </w:r>
          </w:p>
        </w:tc>
        <w:tc>
          <w:tcPr>
            <w:tcW w:w="748" w:type="pct"/>
            <w:vMerge w:val="restart"/>
          </w:tcPr>
          <w:p w:rsidR="006E2943" w:rsidRPr="00991753" w:rsidRDefault="006E2943" w:rsidP="006C2102">
            <w:r>
              <w:rPr>
                <w:b/>
              </w:rPr>
              <w:t xml:space="preserve"> </w:t>
            </w:r>
            <w:r w:rsidRPr="00991753">
              <w:t xml:space="preserve">ПМ.01 </w:t>
            </w:r>
            <w:r w:rsidRPr="008F6211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6E2943" w:rsidRPr="00922D7D" w:rsidRDefault="006E2943" w:rsidP="006C2102">
            <w:pPr>
              <w:widowControl w:val="0"/>
              <w:rPr>
                <w:b/>
              </w:rPr>
            </w:pPr>
          </w:p>
          <w:p w:rsidR="006E2943" w:rsidRPr="00922D7D" w:rsidRDefault="006E2943" w:rsidP="006C2102">
            <w:pPr>
              <w:widowControl w:val="0"/>
              <w:rPr>
                <w:b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6E2943" w:rsidRPr="00FB54D1" w:rsidRDefault="006E2943" w:rsidP="006C2102">
            <w:pPr>
              <w:widowControl w:val="0"/>
              <w:suppressAutoHyphens/>
              <w:rPr>
                <w:b/>
              </w:rPr>
            </w:pPr>
            <w:r w:rsidRPr="00FB54D1">
              <w:rPr>
                <w:b/>
              </w:rPr>
              <w:t>Тема 1.</w:t>
            </w:r>
          </w:p>
          <w:p w:rsidR="006E2943" w:rsidRPr="00FB54D1" w:rsidRDefault="00FB54D1" w:rsidP="00176054">
            <w:pPr>
              <w:widowControl w:val="0"/>
              <w:suppressAutoHyphens/>
            </w:pPr>
            <w:r w:rsidRPr="00FB54D1">
              <w:rPr>
                <w:bCs/>
              </w:rPr>
              <w:t xml:space="preserve">Безопасность труда, пожарная безопасность и </w:t>
            </w:r>
            <w:proofErr w:type="spellStart"/>
            <w:r w:rsidRPr="00FB54D1">
              <w:rPr>
                <w:bCs/>
              </w:rPr>
              <w:t>электробезопасность</w:t>
            </w:r>
            <w:proofErr w:type="spellEnd"/>
            <w:r w:rsidRPr="00FB54D1">
              <w:rPr>
                <w:bCs/>
              </w:rPr>
              <w:t xml:space="preserve">. </w:t>
            </w:r>
            <w:r w:rsidR="006E2943" w:rsidRPr="00FB54D1">
              <w:t>Ознакомление со структурой и производственной деятельностью предприятия.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6E2943" w:rsidRPr="006E2943" w:rsidRDefault="006E2943" w:rsidP="006E2943">
            <w:pPr>
              <w:rPr>
                <w:b/>
              </w:rPr>
            </w:pPr>
            <w:r w:rsidRPr="00FD7F24">
              <w:t xml:space="preserve"> Ознакомление с предприятием, коллективом; проведение инструктажей по безопасным условиям работы на производстве, пожарной безопасности и санитарии. Ознакомление с правилами внутреннего распорядка.     Определение мест прохождения практики на участках и цехах предприятия. Изучение структуры предприятия и управления. 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943" w:rsidRPr="004D1A3C" w:rsidRDefault="006E2943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176054" w:rsidRPr="00922D7D" w:rsidTr="005A1ED8">
        <w:trPr>
          <w:trHeight w:val="668"/>
        </w:trPr>
        <w:tc>
          <w:tcPr>
            <w:tcW w:w="549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134B44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Pr="00134B44">
              <w:rPr>
                <w:b/>
              </w:rPr>
              <w:t>Тема 2.</w:t>
            </w:r>
          </w:p>
          <w:p w:rsidR="00176054" w:rsidRPr="00922D7D" w:rsidRDefault="006E2943" w:rsidP="00BF4ACB">
            <w:pPr>
              <w:widowControl w:val="0"/>
              <w:suppressAutoHyphens/>
              <w:rPr>
                <w:b/>
              </w:rPr>
            </w:pPr>
            <w:r w:rsidRPr="00FD7F24">
              <w:rPr>
                <w:lang w:bidi="ru-RU"/>
              </w:rPr>
              <w:t xml:space="preserve">Выполнение </w:t>
            </w:r>
            <w:r>
              <w:rPr>
                <w:lang w:bidi="ru-RU"/>
              </w:rPr>
              <w:t>работ на рабочих местах.</w:t>
            </w:r>
          </w:p>
        </w:tc>
        <w:tc>
          <w:tcPr>
            <w:tcW w:w="2454" w:type="pct"/>
            <w:tcBorders>
              <w:left w:val="single" w:sz="4" w:space="0" w:color="auto"/>
              <w:bottom w:val="single" w:sz="4" w:space="0" w:color="auto"/>
            </w:tcBorders>
          </w:tcPr>
          <w:p w:rsidR="00B256FA" w:rsidRDefault="00B256FA" w:rsidP="00B256FA">
            <w:pPr>
              <w:pStyle w:val="a9"/>
              <w:numPr>
                <w:ilvl w:val="0"/>
                <w:numId w:val="5"/>
              </w:numPr>
              <w:tabs>
                <w:tab w:val="left" w:pos="318"/>
                <w:tab w:val="left" w:pos="468"/>
              </w:tabs>
              <w:ind w:left="75" w:hanging="30"/>
            </w:pPr>
            <w:r>
              <w:t>О</w:t>
            </w:r>
            <w:r w:rsidR="00176054" w:rsidRPr="006B2699">
              <w:t>рганизаци</w:t>
            </w:r>
            <w:r>
              <w:t>я</w:t>
            </w:r>
            <w:r w:rsidR="00176054" w:rsidRPr="006B2699">
              <w:t xml:space="preserve"> рабочего места при выполнении сле</w:t>
            </w:r>
            <w:r w:rsidR="00176054">
              <w:t>сарных работ</w:t>
            </w:r>
            <w:r>
              <w:t xml:space="preserve"> на предприятии.</w:t>
            </w:r>
          </w:p>
          <w:p w:rsidR="00B256FA" w:rsidRPr="00BF4ACB" w:rsidRDefault="00BF4ACB" w:rsidP="00BF4ACB">
            <w:pPr>
              <w:pStyle w:val="a9"/>
              <w:numPr>
                <w:ilvl w:val="0"/>
                <w:numId w:val="5"/>
              </w:numPr>
              <w:rPr>
                <w:bCs/>
              </w:rPr>
            </w:pPr>
            <w:r>
              <w:t xml:space="preserve">Участие в выполнении </w:t>
            </w:r>
            <w:r w:rsidR="00B256FA" w:rsidRPr="00BF4ACB">
              <w:rPr>
                <w:bCs/>
              </w:rPr>
              <w:t>слесарных работ.</w:t>
            </w:r>
          </w:p>
          <w:p w:rsidR="00BF4ACB" w:rsidRDefault="00BF4ACB" w:rsidP="00BF4ACB">
            <w:pPr>
              <w:pStyle w:val="a9"/>
              <w:numPr>
                <w:ilvl w:val="0"/>
                <w:numId w:val="5"/>
              </w:numPr>
            </w:pPr>
            <w:r>
              <w:t>Участие в выполнении механической</w:t>
            </w:r>
            <w:r w:rsidRPr="003724B1">
              <w:t xml:space="preserve"> обработк</w:t>
            </w:r>
            <w:r>
              <w:t>и</w:t>
            </w:r>
            <w:r w:rsidRPr="003724B1">
              <w:t xml:space="preserve"> с использованием станочного оборудования.</w:t>
            </w:r>
          </w:p>
          <w:p w:rsidR="00BF4ACB" w:rsidRPr="00BF4ACB" w:rsidRDefault="00BF4ACB" w:rsidP="00BF4ACB">
            <w:pPr>
              <w:pStyle w:val="a9"/>
              <w:numPr>
                <w:ilvl w:val="0"/>
                <w:numId w:val="5"/>
              </w:numPr>
            </w:pPr>
            <w:r w:rsidRPr="003724B1">
              <w:rPr>
                <w:bCs/>
              </w:rPr>
              <w:t>Заправка тракторов. Техника безопасности при выполнении работ.</w:t>
            </w:r>
          </w:p>
          <w:p w:rsidR="00BF4ACB" w:rsidRPr="003E385C" w:rsidRDefault="00BF4ACB" w:rsidP="00BF4ACB">
            <w:pPr>
              <w:pStyle w:val="a9"/>
              <w:numPr>
                <w:ilvl w:val="0"/>
                <w:numId w:val="5"/>
              </w:numPr>
            </w:pPr>
            <w:r w:rsidRPr="003724B1">
              <w:rPr>
                <w:bCs/>
              </w:rPr>
              <w:t xml:space="preserve">Подготовка техники к длительной консервации, </w:t>
            </w:r>
            <w:proofErr w:type="spellStart"/>
            <w:r w:rsidRPr="003724B1">
              <w:rPr>
                <w:bCs/>
              </w:rPr>
              <w:t>расконсервация</w:t>
            </w:r>
            <w:proofErr w:type="spellEnd"/>
            <w:r w:rsidRPr="003724B1">
              <w:rPr>
                <w:bCs/>
              </w:rPr>
              <w:t xml:space="preserve"> техники после длительного хранения. Установка тракторов и сельскохозяйственной техники на </w:t>
            </w:r>
            <w:proofErr w:type="spellStart"/>
            <w:r w:rsidRPr="003724B1">
              <w:rPr>
                <w:bCs/>
              </w:rPr>
              <w:t>кратоковременное</w:t>
            </w:r>
            <w:proofErr w:type="spellEnd"/>
            <w:r w:rsidRPr="003724B1">
              <w:rPr>
                <w:bCs/>
              </w:rPr>
              <w:t xml:space="preserve"> и длительное хранение.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1A653F" w:rsidRDefault="005A1ED8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5A1ED8" w:rsidRPr="00922D7D" w:rsidTr="005A1ED8">
        <w:trPr>
          <w:trHeight w:val="421"/>
        </w:trPr>
        <w:tc>
          <w:tcPr>
            <w:tcW w:w="4584" w:type="pct"/>
            <w:gridSpan w:val="4"/>
            <w:tcBorders>
              <w:right w:val="single" w:sz="4" w:space="0" w:color="auto"/>
            </w:tcBorders>
            <w:vAlign w:val="center"/>
          </w:tcPr>
          <w:p w:rsidR="005A1ED8" w:rsidRPr="00CB1411" w:rsidRDefault="005A1ED8" w:rsidP="006C21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D8" w:rsidRDefault="005A1ED8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</w:tbl>
    <w:p w:rsidR="00176054" w:rsidRDefault="00176054" w:rsidP="00885222">
      <w:pPr>
        <w:ind w:firstLine="567"/>
        <w:jc w:val="both"/>
      </w:pPr>
    </w:p>
    <w:p w:rsidR="00176054" w:rsidRDefault="00176054" w:rsidP="00885222">
      <w:pPr>
        <w:ind w:firstLine="567"/>
        <w:jc w:val="both"/>
      </w:pPr>
    </w:p>
    <w:p w:rsidR="00EC3FC0" w:rsidRDefault="00EC3FC0" w:rsidP="00885222">
      <w:pPr>
        <w:ind w:firstLine="567"/>
        <w:jc w:val="both"/>
      </w:pPr>
    </w:p>
    <w:p w:rsidR="00EC3FC0" w:rsidRDefault="00EC3FC0">
      <w:pPr>
        <w:spacing w:after="200" w:line="276" w:lineRule="auto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 xml:space="preserve">. УСЛОВИЯ РЕАЛИЗАЦИИ РАБОЧЕЙ ПРОГРАММЫ </w:t>
      </w:r>
      <w:r w:rsidR="005A1ED8">
        <w:rPr>
          <w:b/>
          <w:bCs/>
        </w:rPr>
        <w:t>ПРОИЗВОДСТВЕННОЙ</w:t>
      </w:r>
      <w:r w:rsidRPr="006F20F1">
        <w:rPr>
          <w:b/>
          <w:bCs/>
        </w:rPr>
        <w:t xml:space="preserve"> ПРАКТИКИ</w:t>
      </w:r>
    </w:p>
    <w:p w:rsidR="00C72D3D" w:rsidRDefault="00C72D3D" w:rsidP="00C72D3D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903059" w:rsidRDefault="00903059" w:rsidP="00A735B5">
      <w:pPr>
        <w:jc w:val="both"/>
      </w:pPr>
    </w:p>
    <w:p w:rsidR="00A02C0E" w:rsidRDefault="00A02C0E" w:rsidP="00A02C0E">
      <w:pPr>
        <w:ind w:firstLine="709"/>
        <w:jc w:val="both"/>
        <w:rPr>
          <w:bCs/>
        </w:rPr>
      </w:pPr>
      <w:r w:rsidRPr="00F65751">
        <w:rPr>
          <w:bCs/>
        </w:rPr>
        <w:t>Реализация программы производственной практики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bCs/>
        </w:rPr>
        <w:t xml:space="preserve"> </w:t>
      </w:r>
      <w:r w:rsidRPr="00F65751">
        <w:rPr>
          <w:bCs/>
        </w:rPr>
        <w:t>использующие новые технологии</w:t>
      </w:r>
      <w:r>
        <w:rPr>
          <w:bCs/>
        </w:rPr>
        <w:t xml:space="preserve">; </w:t>
      </w:r>
      <w:r w:rsidRPr="00F65751">
        <w:rPr>
          <w:bCs/>
        </w:rPr>
        <w:t>применяющие  в  своей  работе  автоматизиро</w:t>
      </w:r>
      <w:r>
        <w:rPr>
          <w:bCs/>
        </w:rPr>
        <w:t>ванные  системы  обработки  ин</w:t>
      </w:r>
      <w:r w:rsidRPr="00F65751">
        <w:rPr>
          <w:bCs/>
        </w:rPr>
        <w:t>формации и управления.</w:t>
      </w:r>
    </w:p>
    <w:p w:rsidR="00A02C0E" w:rsidRPr="00A02C0E" w:rsidRDefault="00A02C0E" w:rsidP="00A02C0E">
      <w:pPr>
        <w:ind w:firstLine="709"/>
        <w:jc w:val="both"/>
        <w:rPr>
          <w:bCs/>
        </w:rPr>
      </w:pPr>
      <w:r w:rsidRPr="00B145A6">
        <w:br/>
      </w:r>
      <w:r w:rsidRPr="00A02C0E">
        <w:rPr>
          <w:bCs/>
        </w:rPr>
        <w:t>В условиях предприятия обучающийся отрабатывает навыки эксплуатации трактора с агрегатами, орудиями и оборудованием, необходимых для выполнения основных и (или) дополнительных функций трактора.</w:t>
      </w:r>
    </w:p>
    <w:p w:rsidR="00A02C0E" w:rsidRDefault="00A02C0E" w:rsidP="00A02C0E">
      <w:pPr>
        <w:ind w:firstLine="709"/>
        <w:jc w:val="both"/>
      </w:pPr>
    </w:p>
    <w:p w:rsidR="00A02C0E" w:rsidRPr="00F65751" w:rsidRDefault="00A02C0E" w:rsidP="00A02C0E">
      <w:pPr>
        <w:tabs>
          <w:tab w:val="left" w:pos="567"/>
          <w:tab w:val="left" w:pos="709"/>
        </w:tabs>
        <w:ind w:firstLine="567"/>
        <w:jc w:val="both"/>
      </w:pPr>
      <w:r w:rsidRPr="00F65751">
        <w:t>Для  проведени</w:t>
      </w:r>
      <w:r>
        <w:t xml:space="preserve">я  производственной  практики </w:t>
      </w:r>
      <w:r w:rsidRPr="00F65751">
        <w:t>в колледже разработана следующая документация:</w:t>
      </w:r>
    </w:p>
    <w:p w:rsidR="00A02C0E" w:rsidRPr="00F65751" w:rsidRDefault="00A02C0E" w:rsidP="00A02C0E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F65751">
        <w:t>положение о практике;</w:t>
      </w:r>
    </w:p>
    <w:p w:rsidR="00A02C0E" w:rsidRPr="00F65751" w:rsidRDefault="00A02C0E" w:rsidP="00A02C0E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рабочая  программа</w:t>
      </w:r>
      <w:r>
        <w:rPr>
          <w:bCs/>
        </w:rPr>
        <w:t xml:space="preserve">  производственной   практики</w:t>
      </w:r>
      <w:r w:rsidRPr="00F65751">
        <w:rPr>
          <w:bCs/>
        </w:rPr>
        <w:t>;</w:t>
      </w:r>
    </w:p>
    <w:p w:rsidR="00A02C0E" w:rsidRPr="00F65751" w:rsidRDefault="00A02C0E" w:rsidP="00A02C0E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тематический  план  графи</w:t>
      </w:r>
      <w:r>
        <w:rPr>
          <w:bCs/>
        </w:rPr>
        <w:t>к  производственной  практики</w:t>
      </w:r>
      <w:r w:rsidRPr="00F65751">
        <w:rPr>
          <w:bCs/>
        </w:rPr>
        <w:t>;</w:t>
      </w:r>
    </w:p>
    <w:p w:rsidR="00A02C0E" w:rsidRPr="00F65751" w:rsidRDefault="00A02C0E" w:rsidP="00A02C0E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договоры с предприятиями по проведению практики</w:t>
      </w:r>
      <w:r>
        <w:rPr>
          <w:bCs/>
        </w:rPr>
        <w:t>;</w:t>
      </w:r>
    </w:p>
    <w:p w:rsidR="00A02C0E" w:rsidRPr="00F65751" w:rsidRDefault="00A02C0E" w:rsidP="00A02C0E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приказ о распределении студентов по базам практики.</w:t>
      </w:r>
    </w:p>
    <w:p w:rsidR="00A02C0E" w:rsidRDefault="00A02C0E" w:rsidP="00A735B5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753594" w:rsidRPr="00B12CB4" w:rsidRDefault="00753594" w:rsidP="00753594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4.2.</w:t>
      </w:r>
      <w:r w:rsidRPr="00B12CB4">
        <w:rPr>
          <w:b/>
          <w:bCs/>
        </w:rPr>
        <w:t>Кадровое обеспечение образовательного процесса</w:t>
      </w:r>
    </w:p>
    <w:p w:rsidR="00753594" w:rsidRDefault="00753594" w:rsidP="00A735B5">
      <w:pPr>
        <w:suppressAutoHyphens/>
        <w:autoSpaceDN w:val="0"/>
        <w:ind w:firstLine="709"/>
        <w:jc w:val="both"/>
        <w:textAlignment w:val="baseline"/>
      </w:pPr>
      <w:r w:rsidRPr="00C26460">
        <w:t>Производственная практика  проводится мастерами производственного обучения или преподавателями профессионального цикла</w:t>
      </w:r>
      <w:r>
        <w:t>.</w:t>
      </w:r>
    </w:p>
    <w:p w:rsidR="00753594" w:rsidRDefault="00753594" w:rsidP="00A735B5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10310D" w:rsidRDefault="0010310D" w:rsidP="0010310D">
      <w:pPr>
        <w:tabs>
          <w:tab w:val="left" w:pos="1702"/>
        </w:tabs>
        <w:jc w:val="both"/>
      </w:pPr>
    </w:p>
    <w:p w:rsidR="00A735B5" w:rsidRPr="00B36A92" w:rsidRDefault="00A735B5" w:rsidP="00A735B5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</w:t>
      </w:r>
      <w:r w:rsidR="00753594">
        <w:rPr>
          <w:b/>
          <w:bCs/>
        </w:rPr>
        <w:t>3</w:t>
      </w:r>
      <w:r w:rsidRPr="00B36A92">
        <w:rPr>
          <w:b/>
          <w:bCs/>
        </w:rPr>
        <w:t>. Информационное обеспечение реализации программы</w:t>
      </w:r>
    </w:p>
    <w:p w:rsidR="00A735B5" w:rsidRPr="00B36A92" w:rsidRDefault="00A735B5" w:rsidP="00A735B5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35B5" w:rsidRPr="00B36A92" w:rsidRDefault="00A735B5" w:rsidP="00A735B5">
      <w:pPr>
        <w:ind w:firstLine="709"/>
        <w:contextualSpacing/>
      </w:pPr>
    </w:p>
    <w:p w:rsidR="00A735B5" w:rsidRPr="00B36A92" w:rsidRDefault="00A735B5" w:rsidP="00A735B5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</w:t>
      </w:r>
      <w:r w:rsidR="00753594">
        <w:rPr>
          <w:b/>
        </w:rPr>
        <w:t>3</w:t>
      </w:r>
      <w:r w:rsidRPr="00B36A92">
        <w:rPr>
          <w:b/>
        </w:rPr>
        <w:t>.1. Основные печатные издания</w:t>
      </w:r>
    </w:p>
    <w:p w:rsidR="00A735B5" w:rsidRPr="00B36A92" w:rsidRDefault="00A735B5" w:rsidP="00A735B5">
      <w:pPr>
        <w:ind w:firstLine="709"/>
        <w:contextualSpacing/>
        <w:rPr>
          <w:b/>
        </w:rPr>
      </w:pPr>
    </w:p>
    <w:p w:rsidR="00A735B5" w:rsidRPr="00315EEB" w:rsidRDefault="00A735B5" w:rsidP="00A735B5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A735B5" w:rsidRPr="00315EEB" w:rsidRDefault="00A735B5" w:rsidP="00A735B5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</w:t>
      </w:r>
      <w:r w:rsidR="00753594">
        <w:rPr>
          <w:b/>
          <w:highlight w:val="yellow"/>
        </w:rPr>
        <w:t>3</w:t>
      </w:r>
      <w:r w:rsidRPr="00315EEB">
        <w:rPr>
          <w:b/>
          <w:highlight w:val="yellow"/>
        </w:rPr>
        <w:t>.2. Основные электронные издания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A735B5" w:rsidRPr="00315EEB" w:rsidRDefault="00A735B5" w:rsidP="00A735B5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>.</w:t>
      </w:r>
      <w:r w:rsidR="00753594">
        <w:rPr>
          <w:b/>
          <w:bCs/>
          <w:highlight w:val="yellow"/>
        </w:rPr>
        <w:t>3</w:t>
      </w:r>
      <w:r w:rsidRPr="00315EEB">
        <w:rPr>
          <w:b/>
          <w:bCs/>
          <w:highlight w:val="yellow"/>
        </w:rPr>
        <w:t xml:space="preserve">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A735B5" w:rsidRPr="00B36A92" w:rsidRDefault="00A735B5" w:rsidP="00A735B5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Pr="005B548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 xml:space="preserve">КОНТРОЛЬ И ОЦЕНКА РЕЗУЛЬТАТОВ ОСВОЕНИЯ ПРОГРАММЫ </w:t>
      </w:r>
      <w:r w:rsidR="005A1ED8">
        <w:rPr>
          <w:b/>
          <w:bCs/>
        </w:rPr>
        <w:t xml:space="preserve">ПРОИЗВОДСТВЕННОЙ </w:t>
      </w:r>
      <w:r w:rsidRPr="005B5485">
        <w:rPr>
          <w:b/>
          <w:bCs/>
        </w:rPr>
        <w:t>ПРАКТИКИ</w:t>
      </w:r>
    </w:p>
    <w:p w:rsidR="00A735B5" w:rsidRDefault="00A735B5" w:rsidP="00A735B5">
      <w:pPr>
        <w:jc w:val="both"/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A735B5" w:rsidRPr="00315EEB" w:rsidTr="00580A57">
        <w:tc>
          <w:tcPr>
            <w:tcW w:w="1774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</w:p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</w:p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A735B5" w:rsidRPr="00315EEB" w:rsidTr="00580A57">
        <w:tc>
          <w:tcPr>
            <w:tcW w:w="1774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pPr>
              <w:keepNext/>
              <w:keepLines/>
              <w:widowControl w:val="0"/>
              <w:suppressAutoHyphens/>
            </w:pPr>
            <w:r>
              <w:t xml:space="preserve">ПК. 1.1. </w:t>
            </w:r>
            <w:r w:rsidRPr="00315EEB"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>Выполнение разборочно-сборочных работ по техническому обслуживанию сельскохозяйственных машин и оборудования в соответствии с технологическими картами и требованиями охраны труда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A735B5" w:rsidRDefault="00A735B5" w:rsidP="00580A57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B522CC" w:rsidRPr="00315EEB" w:rsidRDefault="00B522CC" w:rsidP="00580A57">
            <w:pPr>
              <w:widowControl w:val="0"/>
              <w:suppressAutoHyphens/>
            </w:pPr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suppressAutoHyphens/>
            </w:pPr>
            <w:r w:rsidRPr="00315EEB">
              <w:t xml:space="preserve"> </w:t>
            </w:r>
            <w:r>
              <w:t xml:space="preserve"> ПК.1.2. </w:t>
            </w:r>
            <w:r w:rsidRPr="00315EEB"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1435" w:type="pct"/>
          </w:tcPr>
          <w:p w:rsidR="00A735B5" w:rsidRDefault="00A735B5" w:rsidP="00580A57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pPr>
              <w:widowControl w:val="0"/>
              <w:suppressAutoHyphens/>
            </w:pPr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1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ПК.1.3. </w:t>
            </w:r>
            <w:r w:rsidRPr="00315EEB"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Проведение  профилактических осмотров тракторов, самоходных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15EEB">
              <w:t xml:space="preserve"> </w:t>
            </w:r>
            <w:r>
              <w:t xml:space="preserve"> ПК.1.4. </w:t>
            </w:r>
            <w:r w:rsidRPr="00315EEB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 w:hanging="360"/>
            </w:pPr>
            <w:r w:rsidRPr="00315EEB">
              <w:t xml:space="preserve">П </w:t>
            </w:r>
            <w:r>
              <w:t xml:space="preserve"> ПК.1.5. </w:t>
            </w:r>
            <w:r w:rsidRPr="00315EEB"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15EEB">
              <w:t xml:space="preserve"> </w:t>
            </w:r>
            <w:r>
              <w:t xml:space="preserve"> ПК.1.6. </w:t>
            </w:r>
            <w:r w:rsidRPr="00315EEB">
              <w:t xml:space="preserve">Выполнять работы по </w:t>
            </w:r>
            <w:r w:rsidRPr="00315EEB">
              <w:lastRenderedPageBreak/>
              <w:t>консервации  и сезонному хранению    сельскохозяйственных машин и оборудования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lastRenderedPageBreak/>
              <w:t xml:space="preserve">Выполнение работ по </w:t>
            </w:r>
            <w:r w:rsidRPr="00315EEB">
              <w:lastRenderedPageBreak/>
              <w:t>консервации и сезонному хранению    сельскохозяйственных машин и оборудования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lastRenderedPageBreak/>
              <w:t xml:space="preserve">Экспертная оценка </w:t>
            </w:r>
            <w:r w:rsidRPr="00315EEB">
              <w:lastRenderedPageBreak/>
              <w:t>выполнения практического задания</w:t>
            </w:r>
          </w:p>
          <w:p w:rsidR="00A735B5" w:rsidRDefault="00A735B5" w:rsidP="00580A57">
            <w:r>
              <w:t>Дифференцированный зачет.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</w:tbl>
    <w:p w:rsidR="00A735B5" w:rsidRDefault="00A735B5" w:rsidP="00A735B5">
      <w:pPr>
        <w:jc w:val="both"/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 xml:space="preserve">. Исполнять воинскую обязанность, в том числе с применением полученных </w:t>
            </w:r>
            <w:r w:rsidRPr="00616602">
              <w:lastRenderedPageBreak/>
              <w:t>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Использование воинской обязанности с применением полученных профессиональных </w:t>
            </w:r>
            <w:r w:rsidRPr="00315EEB">
              <w:lastRenderedPageBreak/>
              <w:t>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Наблюдение и оценка достижений за выполнением </w:t>
            </w:r>
            <w:r w:rsidRPr="00315EEB">
              <w:lastRenderedPageBreak/>
              <w:t>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D9" w:rsidRDefault="00A34CD9" w:rsidP="002256DC">
      <w:r>
        <w:separator/>
      </w:r>
    </w:p>
  </w:endnote>
  <w:endnote w:type="continuationSeparator" w:id="0">
    <w:p w:rsidR="00A34CD9" w:rsidRDefault="00A34CD9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D1" w:rsidRDefault="00CB0714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4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4D1" w:rsidRDefault="00FB54D1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D1" w:rsidRDefault="00FB54D1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D9" w:rsidRDefault="00A34CD9" w:rsidP="002256DC">
      <w:r>
        <w:separator/>
      </w:r>
    </w:p>
  </w:footnote>
  <w:footnote w:type="continuationSeparator" w:id="0">
    <w:p w:rsidR="00A34CD9" w:rsidRDefault="00A34CD9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990"/>
    <w:multiLevelType w:val="hybridMultilevel"/>
    <w:tmpl w:val="BF6C2610"/>
    <w:lvl w:ilvl="0" w:tplc="52807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42770"/>
    <w:rsid w:val="00042CB5"/>
    <w:rsid w:val="000618B9"/>
    <w:rsid w:val="000634ED"/>
    <w:rsid w:val="000643E0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53C9"/>
    <w:rsid w:val="00121038"/>
    <w:rsid w:val="0013590E"/>
    <w:rsid w:val="001462CF"/>
    <w:rsid w:val="00165517"/>
    <w:rsid w:val="00172F88"/>
    <w:rsid w:val="001733F2"/>
    <w:rsid w:val="00176054"/>
    <w:rsid w:val="001A0059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03F3"/>
    <w:rsid w:val="00223B20"/>
    <w:rsid w:val="002256DC"/>
    <w:rsid w:val="00226EF9"/>
    <w:rsid w:val="002344ED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D1D92"/>
    <w:rsid w:val="002D25B4"/>
    <w:rsid w:val="002E29D7"/>
    <w:rsid w:val="002F403A"/>
    <w:rsid w:val="002F41DE"/>
    <w:rsid w:val="00302341"/>
    <w:rsid w:val="003043FD"/>
    <w:rsid w:val="003067B2"/>
    <w:rsid w:val="003153CB"/>
    <w:rsid w:val="00327462"/>
    <w:rsid w:val="00332FB7"/>
    <w:rsid w:val="00350CCF"/>
    <w:rsid w:val="003515F4"/>
    <w:rsid w:val="00351F35"/>
    <w:rsid w:val="0035495D"/>
    <w:rsid w:val="0035525B"/>
    <w:rsid w:val="00357A67"/>
    <w:rsid w:val="00370092"/>
    <w:rsid w:val="00374E02"/>
    <w:rsid w:val="0037500B"/>
    <w:rsid w:val="00376550"/>
    <w:rsid w:val="00376D2D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72685"/>
    <w:rsid w:val="004729FD"/>
    <w:rsid w:val="00485B69"/>
    <w:rsid w:val="004866B8"/>
    <w:rsid w:val="004A049A"/>
    <w:rsid w:val="004A1BD5"/>
    <w:rsid w:val="004B0EAC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311A"/>
    <w:rsid w:val="005471AB"/>
    <w:rsid w:val="00563870"/>
    <w:rsid w:val="005712FC"/>
    <w:rsid w:val="00580A57"/>
    <w:rsid w:val="00583E29"/>
    <w:rsid w:val="00594018"/>
    <w:rsid w:val="00594653"/>
    <w:rsid w:val="005A1831"/>
    <w:rsid w:val="005A1ED8"/>
    <w:rsid w:val="005A31BD"/>
    <w:rsid w:val="005A33DA"/>
    <w:rsid w:val="005A6A3D"/>
    <w:rsid w:val="005B2C1F"/>
    <w:rsid w:val="005B4FB1"/>
    <w:rsid w:val="005B6B1F"/>
    <w:rsid w:val="005C3B14"/>
    <w:rsid w:val="005E2CBF"/>
    <w:rsid w:val="005E5A70"/>
    <w:rsid w:val="005F4AF0"/>
    <w:rsid w:val="005F7575"/>
    <w:rsid w:val="0060471D"/>
    <w:rsid w:val="0062366C"/>
    <w:rsid w:val="0062514B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2EBC"/>
    <w:rsid w:val="006B22E4"/>
    <w:rsid w:val="006B4237"/>
    <w:rsid w:val="006C2102"/>
    <w:rsid w:val="006C41A3"/>
    <w:rsid w:val="006E04A9"/>
    <w:rsid w:val="006E2943"/>
    <w:rsid w:val="006E3CA7"/>
    <w:rsid w:val="006E697F"/>
    <w:rsid w:val="006E78B3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594"/>
    <w:rsid w:val="00753B46"/>
    <w:rsid w:val="00762AB7"/>
    <w:rsid w:val="007644C5"/>
    <w:rsid w:val="00787C2C"/>
    <w:rsid w:val="00793444"/>
    <w:rsid w:val="00793B62"/>
    <w:rsid w:val="007D0950"/>
    <w:rsid w:val="007D2249"/>
    <w:rsid w:val="00803B16"/>
    <w:rsid w:val="00804106"/>
    <w:rsid w:val="00823FC3"/>
    <w:rsid w:val="00824019"/>
    <w:rsid w:val="008247AB"/>
    <w:rsid w:val="00830966"/>
    <w:rsid w:val="008356DA"/>
    <w:rsid w:val="008468AE"/>
    <w:rsid w:val="00850447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B421F"/>
    <w:rsid w:val="008C00AD"/>
    <w:rsid w:val="008D1335"/>
    <w:rsid w:val="008E10FD"/>
    <w:rsid w:val="008E6445"/>
    <w:rsid w:val="008F4B7E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02C0E"/>
    <w:rsid w:val="00A229A9"/>
    <w:rsid w:val="00A27D1F"/>
    <w:rsid w:val="00A33A8D"/>
    <w:rsid w:val="00A34CD9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256FA"/>
    <w:rsid w:val="00B41256"/>
    <w:rsid w:val="00B4367D"/>
    <w:rsid w:val="00B522CC"/>
    <w:rsid w:val="00B5648B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B4732"/>
    <w:rsid w:val="00BD3E8E"/>
    <w:rsid w:val="00BE056E"/>
    <w:rsid w:val="00BE372D"/>
    <w:rsid w:val="00BE7750"/>
    <w:rsid w:val="00BF4ACB"/>
    <w:rsid w:val="00C0090F"/>
    <w:rsid w:val="00C120AD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0714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334E7"/>
    <w:rsid w:val="00D4375B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24F0"/>
    <w:rsid w:val="00DE543C"/>
    <w:rsid w:val="00DF1071"/>
    <w:rsid w:val="00E05DD2"/>
    <w:rsid w:val="00E12067"/>
    <w:rsid w:val="00E17946"/>
    <w:rsid w:val="00E25B2A"/>
    <w:rsid w:val="00E42CE2"/>
    <w:rsid w:val="00E53E58"/>
    <w:rsid w:val="00E555F9"/>
    <w:rsid w:val="00E563E5"/>
    <w:rsid w:val="00E60077"/>
    <w:rsid w:val="00E60F13"/>
    <w:rsid w:val="00E673B4"/>
    <w:rsid w:val="00E719A1"/>
    <w:rsid w:val="00E73FE0"/>
    <w:rsid w:val="00E85CFA"/>
    <w:rsid w:val="00E874FB"/>
    <w:rsid w:val="00E9585A"/>
    <w:rsid w:val="00EA3873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6088"/>
    <w:rsid w:val="00F34E09"/>
    <w:rsid w:val="00F60532"/>
    <w:rsid w:val="00F64879"/>
    <w:rsid w:val="00F677AA"/>
    <w:rsid w:val="00F76ABA"/>
    <w:rsid w:val="00FA38AD"/>
    <w:rsid w:val="00FB3DA3"/>
    <w:rsid w:val="00FB54D1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C03D-9C83-4515-AF07-C812E64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12</cp:revision>
  <cp:lastPrinted>2020-01-17T07:53:00Z</cp:lastPrinted>
  <dcterms:created xsi:type="dcterms:W3CDTF">2022-03-01T14:07:00Z</dcterms:created>
  <dcterms:modified xsi:type="dcterms:W3CDTF">2022-03-14T08:24:00Z</dcterms:modified>
</cp:coreProperties>
</file>