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AF" w:rsidRPr="006E4A8D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6E4A8D" w:rsidRPr="006E4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A8D">
        <w:rPr>
          <w:rFonts w:ascii="Times New Roman" w:hAnsi="Times New Roman"/>
          <w:b/>
          <w:bCs/>
          <w:sz w:val="24"/>
          <w:szCs w:val="24"/>
        </w:rPr>
        <w:t xml:space="preserve">к УП </w:t>
      </w:r>
      <w:proofErr w:type="spellStart"/>
      <w:r w:rsidR="006E4A8D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6E4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A8D" w:rsidRPr="006E4A8D">
        <w:rPr>
          <w:rFonts w:ascii="Times New Roman" w:hAnsi="Times New Roman"/>
          <w:b/>
          <w:bCs/>
          <w:sz w:val="24"/>
          <w:szCs w:val="24"/>
        </w:rPr>
        <w:t>6129</w:t>
      </w:r>
    </w:p>
    <w:p w:rsidR="003A1BAF" w:rsidRPr="00832F14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BAF" w:rsidRDefault="003A1BAF" w:rsidP="003A1BA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3A1BAF" w:rsidRPr="00832F14" w:rsidRDefault="003A1BAF" w:rsidP="003A1BA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A1BAF" w:rsidRPr="00517531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="006D4E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16C9">
        <w:rPr>
          <w:rFonts w:ascii="Times New Roman" w:hAnsi="Times New Roman"/>
          <w:b/>
          <w:bCs/>
          <w:sz w:val="24"/>
          <w:szCs w:val="24"/>
        </w:rPr>
        <w:t>Монтаж и эксплуатация оборудования и систем газоснабжения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453E72">
        <w:rPr>
          <w:rFonts w:ascii="Times New Roman" w:hAnsi="Times New Roman"/>
          <w:sz w:val="24"/>
          <w:szCs w:val="24"/>
        </w:rPr>
        <w:t>5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832F1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 w:rsidRPr="00453E72">
        <w:rPr>
          <w:rFonts w:ascii="Times New Roman" w:hAnsi="Times New Roman"/>
          <w:sz w:val="24"/>
          <w:szCs w:val="24"/>
        </w:rPr>
        <w:t>68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(2</w:t>
      </w:r>
      <w:r>
        <w:rPr>
          <w:rFonts w:ascii="Times New Roman" w:hAnsi="Times New Roman"/>
          <w:sz w:val="24"/>
          <w:szCs w:val="24"/>
        </w:rPr>
        <w:t>6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50136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3A1BAF" w:rsidRPr="00832F14" w:rsidRDefault="003A1BAF" w:rsidP="003A1BAF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3A1BAF" w:rsidRPr="00832F14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3A1BAF" w:rsidRPr="00832F14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785" w:rsidRPr="005814A9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sz w:val="24"/>
          <w:szCs w:val="24"/>
          <w:lang w:bidi="en-US"/>
        </w:rPr>
        <w:t>Федеральный закон от 29 декабря 2012 № 273-ФЗ «Об образовании в Российской Федерации» (с изменениями);</w:t>
      </w:r>
    </w:p>
    <w:p w:rsidR="00827785" w:rsidRPr="005814A9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6E4A8D" w:rsidRPr="005814A9" w:rsidRDefault="006E4A8D" w:rsidP="006E4A8D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proofErr w:type="spellStart"/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5 февраля 2018 года № 68 «Об утверждении</w:t>
      </w:r>
    </w:p>
    <w:p w:rsidR="006E4A8D" w:rsidRPr="005814A9" w:rsidRDefault="006E4A8D" w:rsidP="006E4A8D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08.02.08 «Монтаж и эксплуатация оборудования и систем газоснабжения», зарегистрированного Министерством юстиции Российской Федерации 26 февраля 2018 г., регистрационный №50136;</w:t>
      </w:r>
    </w:p>
    <w:p w:rsidR="004720A3" w:rsidRPr="005814A9" w:rsidRDefault="004720A3" w:rsidP="004720A3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11</w:t>
      </w:r>
    </w:p>
    <w:p w:rsidR="004720A3" w:rsidRPr="005814A9" w:rsidRDefault="004720A3" w:rsidP="004720A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 xml:space="preserve"> апреля 2014 г. № 224 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 </w:t>
      </w:r>
      <w:proofErr w:type="spellStart"/>
      <w:proofErr w:type="gramStart"/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г.,регистрационный</w:t>
      </w:r>
      <w:proofErr w:type="spellEnd"/>
      <w:proofErr w:type="gramEnd"/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 xml:space="preserve"> № 32443), с изменениями, внесенными приказом Минтруда России от 12 декабря 2016 г. № 727 н (зарегистрирован Министерством юстиции Российской Федерации 13января 2017 г., регистрационный № 45230);</w:t>
      </w:r>
    </w:p>
    <w:p w:rsidR="004720A3" w:rsidRPr="005814A9" w:rsidRDefault="004720A3" w:rsidP="004720A3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Министерства труда и социальной защиты Российской Федерации от 11 </w:t>
      </w:r>
    </w:p>
    <w:p w:rsidR="004720A3" w:rsidRPr="005814A9" w:rsidRDefault="004720A3" w:rsidP="004720A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апреля 2014 г. № 242 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 г., регистрационный № 32564), с изменениями, внесенными приказом Минтруда России от 12 декабря 2016 г. № 727 н (зарегистрирован Министерством юстиции Российской Федерации 13января 2017 г., регистрационный № 45230);</w:t>
      </w:r>
    </w:p>
    <w:p w:rsidR="004720A3" w:rsidRPr="005814A9" w:rsidRDefault="004720A3" w:rsidP="004720A3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11</w:t>
      </w:r>
    </w:p>
    <w:p w:rsidR="004720A3" w:rsidRPr="005814A9" w:rsidRDefault="004720A3" w:rsidP="004720A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 xml:space="preserve">апреля 2014 г. № 237 н «Об утверждении профессионального стандарта «16.012 Специалист по эксплуатации котлов на газообразном, жидком топливе и </w:t>
      </w:r>
      <w:proofErr w:type="spellStart"/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электронагреве</w:t>
      </w:r>
      <w:proofErr w:type="spellEnd"/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 xml:space="preserve">» (зарегистрирован Министерством юстиции Российской Федерации 21 мая 2014 г., регистрационный № 32374), с изменениями, внесенными приказом Минтруда России от </w:t>
      </w: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12 декабря 2016 г. № 727 н (зарегистрирован Министерством юстиции Российской Федерации 13января 2017 г., регистрационный № 45230);</w:t>
      </w:r>
    </w:p>
    <w:p w:rsidR="004720A3" w:rsidRPr="005814A9" w:rsidRDefault="004720A3" w:rsidP="004720A3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26</w:t>
      </w:r>
    </w:p>
    <w:p w:rsidR="004720A3" w:rsidRPr="005814A9" w:rsidRDefault="004720A3" w:rsidP="004720A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июня 2017 г. № 516 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 г. № 47442), с изменениями, внесенными приказом Минтруда России от 12 сентября 2017 г. № 671 н (зарегистрирован Министерством юстиции Российской Федерации 3октября 2017 г., регистрационный № 48407);</w:t>
      </w:r>
    </w:p>
    <w:p w:rsidR="004720A3" w:rsidRPr="005814A9" w:rsidRDefault="004720A3" w:rsidP="004720A3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5814A9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27</w:t>
      </w:r>
    </w:p>
    <w:p w:rsidR="004720A3" w:rsidRPr="005814A9" w:rsidRDefault="004720A3" w:rsidP="004720A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14A9">
        <w:rPr>
          <w:rFonts w:ascii="Times New Roman" w:eastAsiaTheme="minorHAnsi" w:hAnsi="Times New Roman" w:cstheme="minorBidi"/>
          <w:bCs/>
          <w:sz w:val="24"/>
          <w:szCs w:val="24"/>
        </w:rPr>
        <w:t>ноября 2014 г. № 943 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 г. № 35301);</w:t>
      </w:r>
    </w:p>
    <w:p w:rsidR="00827785" w:rsidRPr="005814A9" w:rsidRDefault="0011189B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5" w:history="1">
        <w:r w:rsidR="00827785" w:rsidRPr="005814A9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="00827785" w:rsidRPr="005814A9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28 августа 2020 г. Регистрационный N 59557);</w:t>
      </w:r>
    </w:p>
    <w:p w:rsidR="00827785" w:rsidRPr="005814A9" w:rsidRDefault="0011189B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6" w:history="1">
        <w:r w:rsidR="00827785" w:rsidRPr="005814A9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="00827785" w:rsidRPr="005814A9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 г. Регистрационный N 59778);</w:t>
      </w:r>
    </w:p>
    <w:p w:rsidR="00827785" w:rsidRPr="005814A9" w:rsidRDefault="0011189B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7" w:history="1">
        <w:r w:rsidR="00827785" w:rsidRPr="005814A9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="00827785" w:rsidRPr="005814A9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10 сентября 2020 г. Регистрационный N 59764);</w:t>
      </w:r>
    </w:p>
    <w:p w:rsidR="00827785" w:rsidRPr="005814A9" w:rsidRDefault="0011189B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8" w:history="1">
        <w:r w:rsidR="00827785" w:rsidRPr="005814A9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="00827785" w:rsidRPr="005814A9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 59784);</w:t>
      </w:r>
    </w:p>
    <w:p w:rsidR="00827785" w:rsidRPr="005814A9" w:rsidRDefault="0011189B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9" w:history="1">
        <w:r w:rsidR="00827785" w:rsidRPr="005814A9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="00827785" w:rsidRPr="005814A9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 59771);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5814A9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5814A9">
        <w:rPr>
          <w:rFonts w:ascii="Times New Roman" w:hAnsi="Times New Roman"/>
          <w:bCs/>
          <w:lang w:val="ru-RU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 xml:space="preserve">Приказ </w:t>
      </w:r>
      <w:r w:rsidRPr="005814A9">
        <w:rPr>
          <w:rFonts w:ascii="Times New Roman" w:hAnsi="Times New Roman"/>
          <w:lang w:val="ru-RU"/>
        </w:rPr>
        <w:t>Министерства образования и науки</w:t>
      </w:r>
      <w:r w:rsidRPr="005814A9">
        <w:rPr>
          <w:rFonts w:ascii="Times New Roman" w:hAnsi="Times New Roman"/>
          <w:b/>
          <w:lang w:val="ru-RU"/>
        </w:rPr>
        <w:t xml:space="preserve"> </w:t>
      </w:r>
      <w:r w:rsidRPr="005814A9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4A9">
          <w:rPr>
            <w:rFonts w:ascii="Times New Roman" w:hAnsi="Times New Roman"/>
            <w:bCs/>
            <w:lang w:val="ru-RU"/>
          </w:rPr>
          <w:t>2013 г</w:t>
        </w:r>
      </w:smartTag>
      <w:r w:rsidRPr="005814A9">
        <w:rPr>
          <w:rFonts w:ascii="Times New Roman" w:hAnsi="Times New Roman"/>
          <w:bCs/>
          <w:lang w:val="ru-RU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  <w:r w:rsidRPr="005814A9">
        <w:rPr>
          <w:lang w:val="ru-RU"/>
        </w:rPr>
        <w:t xml:space="preserve"> 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lastRenderedPageBreak/>
        <w:t xml:space="preserve">Приказ </w:t>
      </w:r>
      <w:r w:rsidRPr="005814A9">
        <w:rPr>
          <w:rFonts w:ascii="Times New Roman" w:hAnsi="Times New Roman"/>
          <w:lang w:val="ru-RU"/>
        </w:rPr>
        <w:t>Министерства образования и науки</w:t>
      </w:r>
      <w:r w:rsidRPr="005814A9">
        <w:rPr>
          <w:rFonts w:ascii="Times New Roman" w:hAnsi="Times New Roman"/>
          <w:b/>
          <w:lang w:val="ru-RU"/>
        </w:rPr>
        <w:t xml:space="preserve"> </w:t>
      </w:r>
      <w:r w:rsidRPr="005814A9">
        <w:rPr>
          <w:rFonts w:ascii="Times New Roman" w:hAnsi="Times New Roman"/>
          <w:bCs/>
          <w:lang w:val="ru-RU"/>
        </w:rPr>
        <w:t>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 xml:space="preserve">Приказ </w:t>
      </w:r>
      <w:r w:rsidRPr="005814A9">
        <w:rPr>
          <w:rFonts w:ascii="Times New Roman" w:hAnsi="Times New Roman"/>
          <w:lang w:val="ru-RU"/>
        </w:rPr>
        <w:t>Министерства образования и науки</w:t>
      </w:r>
      <w:r w:rsidRPr="005814A9">
        <w:rPr>
          <w:rFonts w:ascii="Times New Roman" w:hAnsi="Times New Roman"/>
          <w:b/>
          <w:lang w:val="ru-RU"/>
        </w:rPr>
        <w:t xml:space="preserve"> </w:t>
      </w:r>
      <w:r w:rsidRPr="005814A9">
        <w:rPr>
          <w:rFonts w:ascii="Times New Roman" w:hAnsi="Times New Roman"/>
          <w:bCs/>
          <w:lang w:val="ru-RU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5814A9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4720A3" w:rsidRPr="005814A9" w:rsidRDefault="004720A3" w:rsidP="004720A3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14A9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A1BAF" w:rsidRPr="00605676" w:rsidRDefault="003A1BAF" w:rsidP="003A1BAF">
      <w:pPr>
        <w:suppressAutoHyphens/>
        <w:spacing w:after="0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832F14" w:rsidRDefault="003A1BAF" w:rsidP="003A1BA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Pr="00581D14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3A1BAF" w:rsidRPr="00470E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С. р. (по ФГОС) = 4068*30/100 = 1220,4 часов. (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 w:rsidR="000F5FD1">
        <w:rPr>
          <w:rFonts w:ascii="Times New Roman" w:eastAsia="Times New Roman" w:hAnsi="Times New Roman"/>
          <w:sz w:val="24"/>
          <w:szCs w:val="24"/>
          <w:lang w:eastAsia="ru-RU"/>
        </w:rPr>
        <w:t>454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0F5FD1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454</w:t>
      </w:r>
      <w:r w:rsidR="003A1BAF"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*100/4068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A1BAF" w:rsidRPr="009E117F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="003A1BAF"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</w:t>
      </w:r>
      <w:r w:rsidR="003A1BA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отведенных на освоение дисциплины, профессионального модул</w:t>
      </w:r>
      <w:r w:rsidR="003A1BA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3A1BAF"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 w:rsidR="003A1B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A1BAF" w:rsidRPr="005D2D3A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bookmarkStart w:id="0" w:name="_GoBack"/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bookmarkEnd w:id="0"/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FD1" w:rsidRPr="000F5FD1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0F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7C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627CA">
        <w:rPr>
          <w:rFonts w:ascii="Times New Roman" w:hAnsi="Times New Roman"/>
          <w:b/>
          <w:sz w:val="24"/>
          <w:szCs w:val="24"/>
        </w:rPr>
        <w:t>Сантехника и отопление</w:t>
      </w:r>
      <w:r w:rsidRPr="000627CA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направлена на соблюдение последовательности освоения профессиональных </w:t>
      </w:r>
      <w:r w:rsidR="000F5FD1" w:rsidRPr="00D86E2B">
        <w:rPr>
          <w:rFonts w:ascii="Times New Roman" w:eastAsia="Times New Roman" w:hAnsi="Times New Roman"/>
          <w:sz w:val="24"/>
          <w:szCs w:val="24"/>
          <w:lang w:eastAsia="ru-RU"/>
        </w:rPr>
        <w:t>компетенций, принятой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отрасли.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3A1BAF" w:rsidRPr="001D0D7D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A1BAF" w:rsidRPr="001D0D7D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3A1BAF" w:rsidRPr="00667F33" w:rsidRDefault="003A1BAF" w:rsidP="003A1BAF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образовательной программы предусмотрено включение </w:t>
      </w:r>
      <w:r w:rsidR="000F5F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адаптационных </w:t>
      </w:r>
      <w:r w:rsidR="000F5FD1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 </w:t>
      </w:r>
      <w:r w:rsidR="000F5FD1" w:rsidRPr="00E7435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знаний",</w:t>
      </w:r>
      <w:r w:rsidR="000F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обеспечивающ</w:t>
      </w:r>
      <w:r w:rsidR="000F5FD1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7A6EFA" w:rsidRDefault="007A6EFA" w:rsidP="007A6E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A6EFA" w:rsidRPr="007A6EFA" w:rsidRDefault="007A6EFA" w:rsidP="007A6E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FA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по модулю, по итогам проверки которого выносится решение: «основной вид деятельности освоен/не освоен» с выставлением оценки: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7A6EFA" w:rsidRDefault="007A6EFA" w:rsidP="007A6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EFA" w:rsidRDefault="007A6EFA" w:rsidP="007A6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BAF"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3A1BAF"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A1B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1BA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A1BAF"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="003A1BAF"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A1BAF"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="003A1BAF"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1BAF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="003A1BA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A1BAF">
        <w:rPr>
          <w:rFonts w:ascii="Times New Roman" w:eastAsia="Times New Roman" w:hAnsi="Times New Roman"/>
          <w:sz w:val="24"/>
          <w:szCs w:val="24"/>
          <w:lang w:eastAsia="ru-RU"/>
        </w:rPr>
        <w:t>8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7A6EFA" w:rsidRPr="00F86A45" w:rsidRDefault="007A6EFA" w:rsidP="007A6E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7A6EFA" w:rsidRPr="00316A95" w:rsidRDefault="007A6EFA" w:rsidP="007A6EFA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7A6EFA" w:rsidRDefault="007A6EFA" w:rsidP="007A6EFA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</w:t>
      </w:r>
      <w:r>
        <w:rPr>
          <w:sz w:val="24"/>
          <w:szCs w:val="24"/>
        </w:rPr>
        <w:t>ых</w:t>
      </w:r>
      <w:r w:rsidRPr="00D403D4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D403D4">
        <w:rPr>
          <w:sz w:val="24"/>
          <w:szCs w:val="24"/>
        </w:rPr>
        <w:t>;</w:t>
      </w:r>
    </w:p>
    <w:p w:rsidR="007A6EFA" w:rsidRPr="00D403D4" w:rsidRDefault="007A6EFA" w:rsidP="007A6EFA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FA" w:rsidRPr="00D403D4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7A6EFA" w:rsidRDefault="007A6EFA" w:rsidP="007A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03D4">
        <w:rPr>
          <w:rFonts w:ascii="Times New Roman" w:hAnsi="Times New Roman" w:cs="Times New Roman"/>
          <w:sz w:val="24"/>
          <w:szCs w:val="24"/>
        </w:rPr>
        <w:t>Слушателю присваивается 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Слесарь по эксплуатации и ремонту газового оборудования</w:t>
      </w:r>
      <w:r w:rsidRPr="00FC154B">
        <w:rPr>
          <w:rFonts w:ascii="Times New Roman" w:hAnsi="Times New Roman" w:cs="Times New Roman"/>
          <w:sz w:val="24"/>
          <w:szCs w:val="24"/>
        </w:rPr>
        <w:t xml:space="preserve"> и</w:t>
      </w:r>
      <w:r w:rsidRPr="00D403D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18522F">
        <w:rPr>
          <w:rFonts w:ascii="Times New Roman" w:hAnsi="Times New Roman" w:cs="Times New Roman"/>
          <w:sz w:val="24"/>
          <w:szCs w:val="24"/>
          <w:highlight w:val="cyan"/>
        </w:rPr>
        <w:t xml:space="preserve">2 разряд.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3A1BAF" w:rsidRDefault="003A1BAF" w:rsidP="003A1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ПМ 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</w:p>
    <w:p w:rsidR="003A1BAF" w:rsidRDefault="003A1BAF" w:rsidP="003A1BAF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проектирования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компьютерных технологий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1BAF" w:rsidRDefault="003A1BAF" w:rsidP="003A1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</w:p>
    <w:p w:rsidR="003A1BAF" w:rsidRPr="00B81194" w:rsidRDefault="003A1BAF" w:rsidP="003A1BAF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технологических процессов монтажа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(6 семестр)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3A1BAF" w:rsidRPr="00BF5F1C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3A1BAF" w:rsidRPr="00BF5F1C" w:rsidRDefault="003A1BAF" w:rsidP="003A1BAF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образовательной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778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778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695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По учебному плану на практику отводится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044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1044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19 недель (684 часов): производственная практика (по профилю специальности) - 15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УП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(108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УП.04 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(252 час).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семестр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2 - 4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недели (108 час);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час).</w:t>
      </w: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освоения </w:t>
      </w:r>
      <w:r w:rsidRPr="00B4771D">
        <w:rPr>
          <w:rFonts w:ascii="Times New Roman" w:eastAsia="Times New Roman" w:hAnsi="Times New Roman"/>
          <w:sz w:val="24"/>
          <w:szCs w:val="24"/>
          <w:lang w:eastAsia="ru-RU"/>
        </w:rPr>
        <w:t>программы ПМ 04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3A1BAF" w:rsidRPr="00E6759A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форме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выполняется в виде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(дипломного проекта)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недели, в том числе не менее 2 недель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курсе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1BAF" w:rsidRPr="00832F14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522DDC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C331F4" w:rsidRDefault="00C331F4" w:rsidP="00C331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C331F4" w:rsidRPr="005A5F47" w:rsidRDefault="00C331F4" w:rsidP="00C331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C331F4" w:rsidRPr="005A5F47" w:rsidRDefault="00C331F4" w:rsidP="00C331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Pr="00BF77F8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C331F4" w:rsidRDefault="00C331F4" w:rsidP="00C331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C331F4" w:rsidRDefault="00C331F4" w:rsidP="00C331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Pr="000F5E86" w:rsidRDefault="00C331F4" w:rsidP="00C331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lastRenderedPageBreak/>
        <w:t>«Астрономия».</w:t>
      </w:r>
    </w:p>
    <w:p w:rsidR="00C331F4" w:rsidRPr="000F5E86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Pr="00C1289F">
        <w:rPr>
          <w:rFonts w:ascii="Times New Roman" w:hAnsi="Times New Roman"/>
          <w:b/>
          <w:bCs/>
          <w:sz w:val="24"/>
          <w:szCs w:val="24"/>
        </w:rPr>
        <w:t>технологического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, «Информатика», «Физика».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Pr="005A5F47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C331F4" w:rsidRPr="00C1289F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C331F4" w:rsidRPr="000B784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"Естествознание"</w:t>
      </w:r>
    </w:p>
    <w:p w:rsidR="00C331F4" w:rsidRPr="00AE4848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C331F4" w:rsidRPr="000B784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2" w:name="sub_183139"/>
      <w:r>
        <w:rPr>
          <w:rFonts w:ascii="Times New Roman" w:hAnsi="Times New Roman"/>
          <w:bCs/>
          <w:sz w:val="24"/>
          <w:szCs w:val="24"/>
        </w:rPr>
        <w:t xml:space="preserve">При выборе обучающимися </w:t>
      </w:r>
      <w:r w:rsidRPr="000F5E86">
        <w:rPr>
          <w:rFonts w:ascii="Times New Roman" w:hAnsi="Times New Roman"/>
          <w:bCs/>
          <w:sz w:val="24"/>
          <w:szCs w:val="24"/>
        </w:rPr>
        <w:t>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</w:t>
      </w:r>
      <w:r>
        <w:rPr>
          <w:rFonts w:ascii="Times New Roman" w:hAnsi="Times New Roman"/>
          <w:bCs/>
          <w:sz w:val="24"/>
          <w:szCs w:val="24"/>
        </w:rPr>
        <w:t xml:space="preserve"> причем «Физика» вынесена, как отдельный профильный предмет.</w:t>
      </w:r>
    </w:p>
    <w:p w:rsidR="00C331F4" w:rsidRPr="000F5E86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«Химия» (78 часов), раздел «Биология» (78 часов)</w:t>
      </w:r>
      <w:r>
        <w:rPr>
          <w:rFonts w:ascii="Times New Roman" w:hAnsi="Times New Roman"/>
          <w:bCs/>
          <w:sz w:val="24"/>
          <w:szCs w:val="24"/>
        </w:rPr>
        <w:t xml:space="preserve">, а на предмет </w:t>
      </w:r>
      <w:proofErr w:type="spellStart"/>
      <w:r>
        <w:rPr>
          <w:rFonts w:ascii="Times New Roman" w:hAnsi="Times New Roman"/>
          <w:bCs/>
          <w:sz w:val="24"/>
          <w:szCs w:val="24"/>
        </w:rPr>
        <w:t>ОУПп</w:t>
      </w:r>
      <w:proofErr w:type="spellEnd"/>
      <w:r w:rsidRPr="000651CF">
        <w:rPr>
          <w:rFonts w:ascii="Times New Roman" w:hAnsi="Times New Roman"/>
          <w:bCs/>
          <w:sz w:val="24"/>
          <w:szCs w:val="24"/>
        </w:rPr>
        <w:t xml:space="preserve"> «Физика» (</w:t>
      </w:r>
      <w:r>
        <w:rPr>
          <w:rFonts w:ascii="Times New Roman" w:hAnsi="Times New Roman"/>
          <w:bCs/>
          <w:sz w:val="24"/>
          <w:szCs w:val="24"/>
        </w:rPr>
        <w:t>200 час).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C331F4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bookmarkEnd w:id="12"/>
    <w:p w:rsidR="00C331F4" w:rsidRPr="000F5E86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C331F4" w:rsidRPr="000F5E86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«Физика», «Информатика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C331F4" w:rsidRPr="000F5E86" w:rsidRDefault="00C331F4" w:rsidP="00C33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A1BAF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311F51">
        <w:rPr>
          <w:rFonts w:ascii="Times New Roman" w:eastAsia="Times New Roman" w:hAnsi="Times New Roman"/>
          <w:i/>
          <w:sz w:val="24"/>
          <w:szCs w:val="24"/>
          <w:lang w:eastAsia="ru-RU"/>
        </w:rPr>
        <w:t>08.02.08 Монтаж и эксплуатация оборудования и систем газоснабжения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3A1BAF" w:rsidRPr="00590864" w:rsidTr="00E34DDF">
        <w:trPr>
          <w:tblHeader/>
        </w:trPr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3A1BAF" w:rsidRPr="00766585" w:rsidRDefault="003A1BAF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33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</w:t>
            </w:r>
            <w:r w:rsidR="007665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(60+</w:t>
            </w:r>
            <w:r w:rsidR="00766585" w:rsidRPr="002D683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214</w:t>
            </w:r>
            <w:r w:rsidR="0076658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1" w:type="dxa"/>
          </w:tcPr>
          <w:p w:rsidR="003A1BAF" w:rsidRPr="00590864" w:rsidRDefault="003A1BAF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C33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B762A">
              <w:rPr>
                <w:rFonts w:ascii="Times New Roman" w:hAnsi="Times New Roman"/>
                <w:noProof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9D16C9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ОП.04</w:t>
            </w:r>
          </w:p>
        </w:tc>
        <w:tc>
          <w:tcPr>
            <w:tcW w:w="2746" w:type="dxa"/>
          </w:tcPr>
          <w:p w:rsidR="003A1BAF" w:rsidRPr="002D6833" w:rsidRDefault="003A1BAF" w:rsidP="002D683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D6833">
              <w:rPr>
                <w:rFonts w:ascii="Times New Roman" w:hAnsi="Times New Roman"/>
                <w:noProof/>
                <w:sz w:val="20"/>
                <w:szCs w:val="20"/>
              </w:rPr>
              <w:t>Материалы и изделия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ОП.05</w:t>
            </w:r>
          </w:p>
        </w:tc>
        <w:tc>
          <w:tcPr>
            <w:tcW w:w="2746" w:type="dxa"/>
            <w:vAlign w:val="center"/>
          </w:tcPr>
          <w:p w:rsidR="003A1BAF" w:rsidRPr="0028426A" w:rsidRDefault="003A1BAF" w:rsidP="002D683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46" w:type="dxa"/>
            <w:vAlign w:val="center"/>
          </w:tcPr>
          <w:p w:rsidR="003A1BAF" w:rsidRPr="0028426A" w:rsidRDefault="003A1BAF" w:rsidP="002D683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Основы геодезии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766585" w:rsidTr="00E34DDF">
        <w:tc>
          <w:tcPr>
            <w:tcW w:w="116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3A1BAF" w:rsidRPr="00766585" w:rsidRDefault="003A1BAF" w:rsidP="00C331F4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Адаптационная дисциплина "Социальная адаптация и основы социально-правовых знаний")</w:t>
            </w:r>
          </w:p>
        </w:tc>
        <w:tc>
          <w:tcPr>
            <w:tcW w:w="105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Обеспечивает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3A1BAF" w:rsidRPr="00766585" w:rsidTr="00E34DDF">
        <w:tc>
          <w:tcPr>
            <w:tcW w:w="116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ОП.14</w:t>
            </w:r>
          </w:p>
        </w:tc>
        <w:tc>
          <w:tcPr>
            <w:tcW w:w="2746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Оформлять необходимые для трудоустройства </w:t>
            </w: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документы.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3A1BAF" w:rsidRPr="00766585" w:rsidTr="00E34DDF">
        <w:tc>
          <w:tcPr>
            <w:tcW w:w="116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746" w:type="dxa"/>
          </w:tcPr>
          <w:p w:rsidR="003A1BAF" w:rsidRPr="00766585" w:rsidRDefault="003A1BAF" w:rsidP="00E34DDF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3A1BAF" w:rsidRPr="00766585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766585" w:rsidRDefault="00C331F4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70</w:t>
            </w:r>
          </w:p>
        </w:tc>
        <w:tc>
          <w:tcPr>
            <w:tcW w:w="901" w:type="dxa"/>
          </w:tcPr>
          <w:p w:rsidR="003A1BAF" w:rsidRPr="00766585" w:rsidRDefault="00C331F4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Цели и задачи: </w:t>
            </w:r>
          </w:p>
          <w:p w:rsidR="003A1BAF" w:rsidRPr="00766585" w:rsidRDefault="003A1BAF" w:rsidP="0076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Разработка предпринимательской идеи. </w:t>
            </w:r>
          </w:p>
          <w:p w:rsidR="003A1BAF" w:rsidRPr="00766585" w:rsidRDefault="003A1BAF" w:rsidP="0076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Разработка бизнес-плана. </w:t>
            </w:r>
          </w:p>
          <w:p w:rsidR="003A1BAF" w:rsidRPr="00766585" w:rsidRDefault="003A1BAF" w:rsidP="0076658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C331F4" w:rsidRPr="00766585" w:rsidTr="00E34DDF">
        <w:tc>
          <w:tcPr>
            <w:tcW w:w="1164" w:type="dxa"/>
          </w:tcPr>
          <w:p w:rsidR="00C331F4" w:rsidRPr="00766585" w:rsidRDefault="00C331F4" w:rsidP="00C331F4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ОП.16</w:t>
            </w:r>
          </w:p>
        </w:tc>
        <w:tc>
          <w:tcPr>
            <w:tcW w:w="2746" w:type="dxa"/>
          </w:tcPr>
          <w:p w:rsidR="00C331F4" w:rsidRPr="00766585" w:rsidRDefault="00C331F4" w:rsidP="00C331F4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Клинтский сервис</w:t>
            </w:r>
          </w:p>
        </w:tc>
        <w:tc>
          <w:tcPr>
            <w:tcW w:w="1054" w:type="dxa"/>
          </w:tcPr>
          <w:p w:rsidR="00C331F4" w:rsidRPr="00766585" w:rsidRDefault="00C331F4" w:rsidP="00C331F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331F4" w:rsidRPr="00766585" w:rsidRDefault="00C331F4" w:rsidP="00C331F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C331F4" w:rsidRPr="00766585" w:rsidRDefault="00C331F4" w:rsidP="00C331F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C331F4" w:rsidRPr="00766585" w:rsidRDefault="00C331F4" w:rsidP="00766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C331F4" w:rsidRPr="00766585" w:rsidRDefault="00C331F4" w:rsidP="00766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Цели и задачи: </w:t>
            </w:r>
          </w:p>
          <w:p w:rsidR="00C331F4" w:rsidRPr="00766585" w:rsidRDefault="00766585" w:rsidP="00766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знаний и умений необходимых для создания, поддержания и достижения конкурентного преимущества компании за счет повышения качества обслуживания клиентов, развитие личностных и профессиональных качеств, таких как коммуникабельность, стрессоустойчивость, оперативность мышления, направленных на разрешение возникающих конфликтных ситуаций.</w:t>
            </w:r>
          </w:p>
        </w:tc>
      </w:tr>
      <w:tr w:rsidR="00C331F4" w:rsidRPr="00766585" w:rsidTr="00E34DDF">
        <w:tc>
          <w:tcPr>
            <w:tcW w:w="1164" w:type="dxa"/>
          </w:tcPr>
          <w:p w:rsidR="00C331F4" w:rsidRPr="00766585" w:rsidRDefault="00C331F4" w:rsidP="00C33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2746" w:type="dxa"/>
          </w:tcPr>
          <w:p w:rsidR="00C331F4" w:rsidRPr="00766585" w:rsidRDefault="00C331F4" w:rsidP="00C331F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4" w:type="dxa"/>
          </w:tcPr>
          <w:p w:rsidR="00C331F4" w:rsidRPr="00766585" w:rsidRDefault="00C331F4" w:rsidP="00C33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9" w:type="dxa"/>
          </w:tcPr>
          <w:p w:rsidR="00C331F4" w:rsidRPr="00766585" w:rsidRDefault="00C331F4" w:rsidP="00C33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1" w:type="dxa"/>
          </w:tcPr>
          <w:p w:rsidR="00C331F4" w:rsidRPr="00766585" w:rsidRDefault="00C331F4" w:rsidP="00C33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8" w:type="dxa"/>
          </w:tcPr>
          <w:p w:rsidR="00C331F4" w:rsidRPr="00766585" w:rsidRDefault="00C331F4" w:rsidP="00766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Добавлены часы на введение новой </w:t>
            </w:r>
            <w:r w:rsidRPr="007665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дисциплины.  </w:t>
            </w:r>
          </w:p>
          <w:p w:rsidR="00C331F4" w:rsidRPr="00766585" w:rsidRDefault="00C331F4" w:rsidP="007665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sz w:val="20"/>
                <w:szCs w:val="20"/>
              </w:rPr>
              <w:t xml:space="preserve">Цели и задачи: </w:t>
            </w:r>
          </w:p>
          <w:p w:rsidR="00C331F4" w:rsidRPr="00766585" w:rsidRDefault="00C331F4" w:rsidP="0076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766585">
              <w:rPr>
                <w:rFonts w:ascii="Times New Roman" w:hAnsi="Times New Roman"/>
                <w:i/>
                <w:sz w:val="20"/>
                <w:szCs w:val="20"/>
              </w:rPr>
              <w:t>Формирование базовых навыков финансовой гра</w:t>
            </w:r>
            <w:r w:rsidRPr="00766585">
              <w:rPr>
                <w:rFonts w:ascii="Times New Roman" w:hAnsi="Times New Roman"/>
                <w:i/>
                <w:sz w:val="20"/>
                <w:szCs w:val="20"/>
              </w:rPr>
              <w:softHyphen/>
              <w:t>мотности и принятия финансовых решений в области управ</w:t>
            </w:r>
            <w:r w:rsidRPr="00766585">
              <w:rPr>
                <w:rFonts w:ascii="Times New Roman" w:hAnsi="Times New Roman"/>
                <w:i/>
                <w:sz w:val="20"/>
                <w:szCs w:val="20"/>
              </w:rPr>
              <w:softHyphen/>
              <w:t>ления личными финансами</w:t>
            </w:r>
          </w:p>
        </w:tc>
      </w:tr>
      <w:tr w:rsidR="00C331F4" w:rsidRPr="00590864" w:rsidTr="00E34DDF">
        <w:tc>
          <w:tcPr>
            <w:tcW w:w="1164" w:type="dxa"/>
          </w:tcPr>
          <w:p w:rsidR="00C331F4" w:rsidRPr="00667F33" w:rsidRDefault="00C331F4" w:rsidP="00C33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C331F4" w:rsidRPr="00667F33" w:rsidRDefault="00C331F4" w:rsidP="00C331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C331F4" w:rsidRPr="00667F33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1728</w:t>
            </w:r>
          </w:p>
          <w:p w:rsidR="00C331F4" w:rsidRPr="00667F33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9" w:type="dxa"/>
          </w:tcPr>
          <w:p w:rsidR="00C331F4" w:rsidRPr="0028426A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774D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C331F4" w:rsidRPr="00667F33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</w:tcPr>
          <w:p w:rsidR="00C331F4" w:rsidRPr="0028426A" w:rsidRDefault="00C331F4" w:rsidP="0077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774D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8" w:type="dxa"/>
          </w:tcPr>
          <w:p w:rsidR="00C331F4" w:rsidRPr="00160B80" w:rsidRDefault="00C331F4" w:rsidP="00C331F4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331F4" w:rsidRPr="00590864" w:rsidTr="00E34DDF">
        <w:tc>
          <w:tcPr>
            <w:tcW w:w="1164" w:type="dxa"/>
          </w:tcPr>
          <w:p w:rsidR="00C331F4" w:rsidRPr="00365C35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C331F4" w:rsidRPr="00365C35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 w:rsidRPr="0028426A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766585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6585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1739" w:type="dxa"/>
          </w:tcPr>
          <w:p w:rsidR="00C331F4" w:rsidRPr="00C20848" w:rsidRDefault="00C331F4" w:rsidP="00774DFF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774D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1" w:type="dxa"/>
          </w:tcPr>
          <w:p w:rsidR="00C331F4" w:rsidRPr="00C20848" w:rsidRDefault="00C331F4" w:rsidP="00774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774D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78" w:type="dxa"/>
            <w:vMerge w:val="restart"/>
          </w:tcPr>
          <w:p w:rsidR="00C331F4" w:rsidRPr="00667F33" w:rsidRDefault="00C331F4" w:rsidP="00C331F4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C331F4" w:rsidRPr="00590864" w:rsidTr="00E34DDF">
        <w:tc>
          <w:tcPr>
            <w:tcW w:w="1164" w:type="dxa"/>
            <w:vAlign w:val="center"/>
          </w:tcPr>
          <w:p w:rsidR="00C331F4" w:rsidRPr="00670654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C331F4" w:rsidRPr="00670654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16C9">
              <w:rPr>
                <w:rFonts w:ascii="Times New Roman" w:hAnsi="Times New Roman"/>
              </w:rPr>
              <w:t xml:space="preserve">Особенности проектирования систем газораспределения и </w:t>
            </w:r>
            <w:proofErr w:type="spellStart"/>
            <w:r w:rsidRPr="009D16C9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01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3E1F1A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C331F4" w:rsidRPr="003E1F1A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16C9">
              <w:rPr>
                <w:rFonts w:ascii="Times New Roman" w:hAnsi="Times New Roman"/>
              </w:rPr>
              <w:t xml:space="preserve">Реализация проектирования систем газораспределения и </w:t>
            </w:r>
            <w:proofErr w:type="spellStart"/>
            <w:r w:rsidRPr="009D16C9">
              <w:rPr>
                <w:rFonts w:ascii="Times New Roman" w:hAnsi="Times New Roman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</w:rPr>
              <w:t xml:space="preserve"> с использованием компьютерных технологий</w:t>
            </w:r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C331F4" w:rsidRPr="003E1F1A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C331F4" w:rsidRPr="003E1F1A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3E1F1A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C331F4" w:rsidRPr="003E1F1A" w:rsidRDefault="00C331F4" w:rsidP="00774DF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Экзамен 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по модулю</w:t>
            </w:r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331F4" w:rsidRPr="003E1F1A" w:rsidRDefault="00774DFF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C331F4" w:rsidRPr="003E1F1A" w:rsidRDefault="00774DFF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C20848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739" w:type="dxa"/>
          </w:tcPr>
          <w:p w:rsidR="00C331F4" w:rsidRPr="00C20848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74DF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C331F4" w:rsidRPr="00C20848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74DF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78" w:type="dxa"/>
            <w:vMerge w:val="restart"/>
          </w:tcPr>
          <w:p w:rsidR="00C331F4" w:rsidRPr="00667F33" w:rsidRDefault="00C331F4" w:rsidP="00C331F4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C331F4" w:rsidRPr="00590864" w:rsidTr="00E34DDF">
        <w:tc>
          <w:tcPr>
            <w:tcW w:w="1164" w:type="dxa"/>
            <w:vAlign w:val="center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C20848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739" w:type="dxa"/>
          </w:tcPr>
          <w:p w:rsidR="00C331F4" w:rsidRPr="003E1F1A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C331F4" w:rsidRPr="00C20848" w:rsidRDefault="00774DFF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284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  <w:vAlign w:val="center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Контроль соответствия качества монтажа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требованиям нормативной и технической документации</w:t>
            </w:r>
          </w:p>
        </w:tc>
        <w:tc>
          <w:tcPr>
            <w:tcW w:w="1054" w:type="dxa"/>
          </w:tcPr>
          <w:p w:rsidR="00C331F4" w:rsidRPr="00C20848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C331F4" w:rsidRPr="003E1F1A" w:rsidRDefault="00774DFF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C331F4" w:rsidRPr="00C20848" w:rsidRDefault="00C331F4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  <w:vAlign w:val="center"/>
          </w:tcPr>
          <w:p w:rsidR="00C331F4" w:rsidRPr="00C20848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C331F4" w:rsidRPr="00C20848" w:rsidRDefault="00C331F4" w:rsidP="00774DF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Экзамен 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по модулю</w:t>
            </w:r>
          </w:p>
        </w:tc>
        <w:tc>
          <w:tcPr>
            <w:tcW w:w="1054" w:type="dxa"/>
          </w:tcPr>
          <w:p w:rsidR="00C331F4" w:rsidRPr="00C20848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331F4" w:rsidRPr="003E1F1A" w:rsidRDefault="00774DFF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C331F4" w:rsidRPr="00C20848" w:rsidRDefault="00774DFF" w:rsidP="00774D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rPr>
          <w:trHeight w:val="946"/>
        </w:trPr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5B7489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739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278" w:type="dxa"/>
            <w:vMerge w:val="restart"/>
          </w:tcPr>
          <w:p w:rsidR="00C331F4" w:rsidRPr="00F72A23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C331F4" w:rsidRPr="00590864" w:rsidTr="00E34DDF"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746" w:type="dxa"/>
          </w:tcPr>
          <w:p w:rsidR="00C331F4" w:rsidRPr="00044892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Реализация технологических </w:t>
            </w: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процессов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C331F4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39" w:type="dxa"/>
          </w:tcPr>
          <w:p w:rsidR="00C331F4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C331F4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174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ПМ.3.ЭК</w:t>
            </w:r>
          </w:p>
        </w:tc>
        <w:tc>
          <w:tcPr>
            <w:tcW w:w="2746" w:type="dxa"/>
            <w:vAlign w:val="center"/>
          </w:tcPr>
          <w:p w:rsidR="00C331F4" w:rsidRPr="005B7489" w:rsidRDefault="00C331F4" w:rsidP="00774DF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Экзамен </w:t>
            </w:r>
            <w:r w:rsidR="00774DFF">
              <w:rPr>
                <w:rFonts w:ascii="Times New Roman" w:hAnsi="Times New Roman"/>
                <w:bCs/>
                <w:i/>
                <w:sz w:val="20"/>
                <w:szCs w:val="20"/>
              </w:rPr>
              <w:t>по модулю</w:t>
            </w:r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Default="00C331F4" w:rsidP="00C331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  <w:vAlign w:val="center"/>
          </w:tcPr>
          <w:p w:rsidR="00C331F4" w:rsidRDefault="00C331F4" w:rsidP="00C331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C331F4" w:rsidRPr="005B7489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739" w:type="dxa"/>
          </w:tcPr>
          <w:p w:rsidR="00C331F4" w:rsidRPr="005B7489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2278" w:type="dxa"/>
            <w:vMerge w:val="restart"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C331F4" w:rsidRPr="00590864" w:rsidTr="00E34DDF"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  <w:vAlign w:val="center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7D07C3">
              <w:rPr>
                <w:rFonts w:ascii="Times New Roman" w:hAnsi="Times New Roman"/>
                <w:bCs/>
                <w:i/>
                <w:sz w:val="20"/>
                <w:szCs w:val="20"/>
              </w:rPr>
              <w:t>Спецтехнология</w:t>
            </w:r>
            <w:proofErr w:type="spellEnd"/>
            <w:r w:rsidRPr="007D07C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 профессии</w:t>
            </w:r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236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.ЭК</w:t>
            </w:r>
          </w:p>
        </w:tc>
        <w:tc>
          <w:tcPr>
            <w:tcW w:w="2746" w:type="dxa"/>
          </w:tcPr>
          <w:p w:rsidR="00C331F4" w:rsidRPr="005B7489" w:rsidRDefault="00774DFF" w:rsidP="00774DF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 э</w:t>
            </w:r>
            <w:r w:rsidR="00C331F4"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кзамен </w:t>
            </w:r>
          </w:p>
        </w:tc>
        <w:tc>
          <w:tcPr>
            <w:tcW w:w="1054" w:type="dxa"/>
          </w:tcPr>
          <w:p w:rsidR="00C331F4" w:rsidRPr="003E1F1A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331F4" w:rsidRPr="001D0EF6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  <w:vAlign w:val="center"/>
          </w:tcPr>
          <w:p w:rsidR="00C331F4" w:rsidRPr="005B7489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C331F4" w:rsidRPr="00D63C25" w:rsidRDefault="00C331F4" w:rsidP="00C33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C331F4" w:rsidRPr="005B7489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331F4" w:rsidRPr="00667F33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901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C331F4" w:rsidRPr="005B7489" w:rsidRDefault="00C331F4" w:rsidP="00C33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Default="00C331F4" w:rsidP="00C331F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C331F4" w:rsidRDefault="00C331F4" w:rsidP="00C331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C331F4" w:rsidRPr="00A75928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C331F4" w:rsidRPr="00A75928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C331F4" w:rsidRPr="00A75928" w:rsidRDefault="00C331F4" w:rsidP="00C331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C331F4" w:rsidRPr="003E1F1A" w:rsidRDefault="00C331F4" w:rsidP="00C33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31F4" w:rsidRPr="00590864" w:rsidTr="00E34DDF">
        <w:tc>
          <w:tcPr>
            <w:tcW w:w="1164" w:type="dxa"/>
          </w:tcPr>
          <w:p w:rsidR="00C331F4" w:rsidRPr="00590864" w:rsidRDefault="00C331F4" w:rsidP="00C33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C331F4" w:rsidRPr="00590864" w:rsidRDefault="00C331F4" w:rsidP="00C33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C331F4" w:rsidRPr="00590864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C331F4" w:rsidRPr="00590864" w:rsidRDefault="00C331F4" w:rsidP="00C331F4">
            <w:pPr>
              <w:pStyle w:val="a3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C331F4" w:rsidRPr="00590864" w:rsidRDefault="00C331F4" w:rsidP="00C3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C331F4" w:rsidRPr="00590864" w:rsidRDefault="00C331F4" w:rsidP="00C33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1784" w:rsidRDefault="00821784"/>
    <w:sectPr w:rsidR="0082178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F"/>
    <w:rsid w:val="000F5FD1"/>
    <w:rsid w:val="0011189B"/>
    <w:rsid w:val="00194F18"/>
    <w:rsid w:val="002127FF"/>
    <w:rsid w:val="002D6833"/>
    <w:rsid w:val="003A1BAF"/>
    <w:rsid w:val="004720A3"/>
    <w:rsid w:val="005814A9"/>
    <w:rsid w:val="006D4E41"/>
    <w:rsid w:val="006E4A8D"/>
    <w:rsid w:val="00766585"/>
    <w:rsid w:val="00774DFF"/>
    <w:rsid w:val="007A6EFA"/>
    <w:rsid w:val="00821784"/>
    <w:rsid w:val="00827785"/>
    <w:rsid w:val="00C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9AC7D"/>
  <w15:docId w15:val="{7FFB5EEC-6A8D-4FD8-92BB-130A32D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A1B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20A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ConsPlusNormal">
    <w:name w:val="ConsPlusNormal"/>
    <w:rsid w:val="007A6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A6E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EFA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7A6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8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2660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26874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573172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60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6</cp:revision>
  <dcterms:created xsi:type="dcterms:W3CDTF">2020-10-29T08:05:00Z</dcterms:created>
  <dcterms:modified xsi:type="dcterms:W3CDTF">2021-06-17T12:18:00Z</dcterms:modified>
</cp:coreProperties>
</file>