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4" w:rsidRPr="00A11089" w:rsidRDefault="001C6484" w:rsidP="001C6484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C6484" w:rsidRDefault="001C6484" w:rsidP="001C6484">
      <w:pPr>
        <w:spacing w:after="0" w:line="240" w:lineRule="auto"/>
        <w:rPr>
          <w:lang w:eastAsia="ru-RU"/>
        </w:rPr>
      </w:pPr>
    </w:p>
    <w:p w:rsidR="001C6484" w:rsidRDefault="001C6484" w:rsidP="001C6484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1C6484" w:rsidRPr="00AE02FD" w:rsidTr="001C6484">
        <w:trPr>
          <w:trHeight w:val="1575"/>
        </w:trPr>
        <w:tc>
          <w:tcPr>
            <w:tcW w:w="5495" w:type="dxa"/>
          </w:tcPr>
          <w:p w:rsidR="001C6484" w:rsidRPr="00AE02FD" w:rsidRDefault="001C6484" w:rsidP="001C648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1C6484" w:rsidRPr="00AE02FD" w:rsidRDefault="001C6484" w:rsidP="001C6484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1C6484" w:rsidRPr="00AE02FD" w:rsidRDefault="001C6484" w:rsidP="001C648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1C6484" w:rsidRPr="00AE02FD" w:rsidRDefault="001C6484" w:rsidP="001C64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1C6484" w:rsidRDefault="001C6484" w:rsidP="001C6484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C6484" w:rsidRDefault="001C6484" w:rsidP="001C6484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C6484" w:rsidRDefault="001C6484" w:rsidP="001C6484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C6484" w:rsidRPr="00F60163" w:rsidRDefault="001C6484" w:rsidP="001C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484" w:rsidRPr="00F60163" w:rsidRDefault="001C6484" w:rsidP="001C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1C6484" w:rsidRPr="00F60163" w:rsidRDefault="001C6484" w:rsidP="001C6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1C6484" w:rsidRPr="00F60163" w:rsidRDefault="001C6484" w:rsidP="001C648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C6484" w:rsidRPr="00412AA8" w:rsidRDefault="001C6484" w:rsidP="001C64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A0AF1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Банковское дело</w:t>
      </w:r>
    </w:p>
    <w:p w:rsidR="001C6484" w:rsidRPr="00F60163" w:rsidRDefault="001C6484" w:rsidP="001C648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>(код и наименование в соответствии с ФГОС)</w:t>
      </w:r>
    </w:p>
    <w:p w:rsidR="001C6484" w:rsidRPr="00F60163" w:rsidRDefault="001C6484" w:rsidP="001C648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C6484" w:rsidRPr="00F60163" w:rsidRDefault="001C6484" w:rsidP="001C648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1C6484" w:rsidRDefault="001C6484" w:rsidP="001C6484">
      <w:pPr>
        <w:spacing w:after="0" w:line="240" w:lineRule="auto"/>
        <w:jc w:val="both"/>
      </w:pPr>
      <w:r w:rsidRPr="00F60163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b/>
          <w:sz w:val="24"/>
          <w:szCs w:val="24"/>
        </w:rPr>
        <w:t>специалист банковского дела</w:t>
      </w:r>
      <w:r w:rsidRPr="00FD21F1">
        <w:rPr>
          <w:rFonts w:ascii="Times New Roman" w:hAnsi="Times New Roman" w:cs="Times New Roman"/>
          <w:sz w:val="24"/>
          <w:szCs w:val="24"/>
        </w:rPr>
        <w:t>.</w:t>
      </w: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spacing w:after="0" w:line="240" w:lineRule="auto"/>
      </w:pPr>
    </w:p>
    <w:p w:rsidR="001C6484" w:rsidRDefault="001C6484" w:rsidP="001C6484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1C6484" w:rsidRDefault="001C6484" w:rsidP="001C648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1C6484" w:rsidRPr="00F60163" w:rsidTr="001C6484">
        <w:tc>
          <w:tcPr>
            <w:tcW w:w="3156" w:type="dxa"/>
            <w:shd w:val="clear" w:color="auto" w:fill="auto"/>
          </w:tcPr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1C6484" w:rsidRPr="00F60163" w:rsidRDefault="001C6484" w:rsidP="001C64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1C6484" w:rsidRPr="00F60163" w:rsidRDefault="001C6484" w:rsidP="001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C6484" w:rsidRPr="00F60163" w:rsidRDefault="001C6484" w:rsidP="001C64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1C6484" w:rsidRPr="00F60163" w:rsidRDefault="001C6484" w:rsidP="001C64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484" w:rsidRPr="00FD21F1" w:rsidRDefault="001C6484" w:rsidP="001C6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Cs w:val="28"/>
        </w:rPr>
        <w:t xml:space="preserve">льного образования </w:t>
      </w:r>
      <w:r w:rsidRPr="00FD21F1">
        <w:rPr>
          <w:rFonts w:ascii="Times New Roman" w:hAnsi="Times New Roman"/>
          <w:sz w:val="24"/>
          <w:szCs w:val="28"/>
        </w:rPr>
        <w:t xml:space="preserve">по специальности </w:t>
      </w: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  <w:r w:rsidRPr="00FD21F1">
        <w:rPr>
          <w:rFonts w:ascii="Times New Roman" w:hAnsi="Times New Roman"/>
          <w:b/>
          <w:bCs/>
          <w:sz w:val="24"/>
          <w:szCs w:val="24"/>
        </w:rPr>
        <w:t>,</w:t>
      </w:r>
      <w:r w:rsidRPr="00FD21F1">
        <w:rPr>
          <w:rFonts w:ascii="Times New Roman" w:hAnsi="Times New Roman"/>
          <w:bCs/>
          <w:sz w:val="24"/>
          <w:szCs w:val="24"/>
        </w:rPr>
        <w:t xml:space="preserve"> </w:t>
      </w:r>
      <w:r w:rsidRPr="00FD21F1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05 </w:t>
      </w:r>
      <w:r>
        <w:rPr>
          <w:rFonts w:ascii="Times New Roman" w:hAnsi="Times New Roman"/>
          <w:sz w:val="24"/>
          <w:szCs w:val="24"/>
        </w:rPr>
        <w:t>февраля 2018 г. N 67</w:t>
      </w:r>
      <w:r w:rsidRPr="00FD21F1">
        <w:rPr>
          <w:rFonts w:ascii="Times New Roman" w:hAnsi="Times New Roman"/>
          <w:sz w:val="24"/>
          <w:szCs w:val="24"/>
        </w:rPr>
        <w:t xml:space="preserve"> (зарегистрированного Министерством юстиции </w:t>
      </w:r>
      <w:r w:rsidRPr="00FD21F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FD21F1">
        <w:rPr>
          <w:rFonts w:ascii="Times New Roman" w:hAnsi="Times New Roman"/>
          <w:sz w:val="24"/>
          <w:szCs w:val="24"/>
        </w:rPr>
        <w:t xml:space="preserve">26 февраля 2018 г.,  </w:t>
      </w:r>
      <w:r w:rsidRPr="00FD21F1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>
        <w:rPr>
          <w:rFonts w:ascii="Times New Roman" w:hAnsi="Times New Roman"/>
          <w:sz w:val="24"/>
          <w:szCs w:val="24"/>
        </w:rPr>
        <w:t>№50135</w:t>
      </w:r>
      <w:r w:rsidRPr="00FD21F1">
        <w:rPr>
          <w:rFonts w:ascii="Times New Roman" w:hAnsi="Times New Roman"/>
          <w:sz w:val="24"/>
          <w:szCs w:val="24"/>
        </w:rPr>
        <w:t>).</w:t>
      </w:r>
    </w:p>
    <w:p w:rsidR="001C6484" w:rsidRPr="00284809" w:rsidRDefault="001C6484" w:rsidP="001C6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484" w:rsidRPr="00B15B03" w:rsidRDefault="001C6484" w:rsidP="001C6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«Щелковский колледж»</w:t>
      </w:r>
    </w:p>
    <w:p w:rsidR="001C6484" w:rsidRPr="001D0A58" w:rsidRDefault="001C6484" w:rsidP="001C6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C6484" w:rsidRPr="001D0A58" w:rsidRDefault="001C6484" w:rsidP="001C64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C6484" w:rsidRPr="00F60163" w:rsidRDefault="001C6484" w:rsidP="001C6484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D088A" w:rsidRDefault="002D088A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Pr="0025252A" w:rsidRDefault="001C6484" w:rsidP="001C6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10031" w:type="dxa"/>
        <w:tblLook w:val="04A0"/>
      </w:tblPr>
      <w:tblGrid>
        <w:gridCol w:w="674"/>
        <w:gridCol w:w="8223"/>
        <w:gridCol w:w="1134"/>
      </w:tblGrid>
      <w:tr w:rsidR="001C6484" w:rsidRPr="00F862E4" w:rsidTr="001C6484">
        <w:tc>
          <w:tcPr>
            <w:tcW w:w="674" w:type="dxa"/>
          </w:tcPr>
          <w:p w:rsidR="001C6484" w:rsidRPr="00F862E4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F862E4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484" w:rsidRPr="00F862E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F862E4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c>
          <w:tcPr>
            <w:tcW w:w="674" w:type="dxa"/>
          </w:tcPr>
          <w:p w:rsidR="001C6484" w:rsidRPr="0016428C" w:rsidRDefault="001C6484" w:rsidP="001C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1C6484" w:rsidRPr="00A16EAE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16428C" w:rsidTr="001C6484">
        <w:trPr>
          <w:trHeight w:val="389"/>
        </w:trPr>
        <w:tc>
          <w:tcPr>
            <w:tcW w:w="674" w:type="dxa"/>
          </w:tcPr>
          <w:p w:rsidR="001C6484" w:rsidRPr="0016428C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1C6484" w:rsidRPr="009352A7" w:rsidRDefault="001C6484" w:rsidP="001C6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1C6484" w:rsidRPr="009352A7" w:rsidRDefault="001C6484" w:rsidP="001C6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6484" w:rsidRPr="00F862E4" w:rsidTr="001C6484">
        <w:trPr>
          <w:trHeight w:val="426"/>
        </w:trPr>
        <w:tc>
          <w:tcPr>
            <w:tcW w:w="674" w:type="dxa"/>
          </w:tcPr>
          <w:p w:rsidR="001C6484" w:rsidRPr="0016428C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№ 14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1C6484" w:rsidRPr="00C30135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1C6484" w:rsidRPr="00F862E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Default="001C6484"/>
    <w:p w:rsidR="001C6484" w:rsidRPr="002A048B" w:rsidRDefault="001C6484" w:rsidP="001C648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6484" w:rsidRPr="00FD21F1" w:rsidRDefault="001C6484" w:rsidP="001C64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484" w:rsidRPr="002A0CA9" w:rsidRDefault="001C6484" w:rsidP="001C6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2A0CA9">
        <w:rPr>
          <w:rFonts w:ascii="Times New Roman" w:hAnsi="Times New Roman" w:cs="Times New Roman"/>
          <w:bCs/>
          <w:sz w:val="24"/>
          <w:szCs w:val="24"/>
        </w:rPr>
        <w:t>38.02.07 Банковское дело</w:t>
      </w:r>
      <w:r w:rsidRPr="00FD21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0CA9">
        <w:rPr>
          <w:rFonts w:ascii="Times New Roman" w:hAnsi="Times New Roman" w:cs="Times New Roman"/>
          <w:bCs/>
          <w:sz w:val="24"/>
          <w:szCs w:val="24"/>
        </w:rPr>
        <w:t>утвержденного приказом Министерства образования и науки Российской Федерации от 05 февраля 2018 г. N 67 (зарегистрированного Министерством юстиции Российской Федерации 26 февраля 2018 г.,  регистрационный №50135).</w:t>
      </w:r>
    </w:p>
    <w:p w:rsidR="001C6484" w:rsidRPr="00FD21F1" w:rsidRDefault="001C6484" w:rsidP="001C6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>Квалификация, присваиваемая выпускникам образовательной программы: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специалист банковского дела</w:t>
      </w:r>
      <w:r w:rsidRPr="00FD21F1">
        <w:rPr>
          <w:rFonts w:ascii="Times New Roman" w:hAnsi="Times New Roman" w:cs="Times New Roman"/>
          <w:sz w:val="24"/>
          <w:szCs w:val="24"/>
        </w:rPr>
        <w:t>.</w:t>
      </w:r>
    </w:p>
    <w:p w:rsidR="001C6484" w:rsidRPr="0038565F" w:rsidRDefault="001C6484" w:rsidP="001C648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1C6484" w:rsidRPr="0038565F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1C6484" w:rsidRPr="00B57B36" w:rsidRDefault="001C6484" w:rsidP="001C648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1C6484" w:rsidRPr="00B57B36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C6484" w:rsidRPr="00B57B36" w:rsidRDefault="001C6484" w:rsidP="001C648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</w:t>
      </w:r>
      <w:r>
        <w:rPr>
          <w:rFonts w:ascii="Times New Roman" w:hAnsi="Times New Roman" w:cs="Times New Roman"/>
          <w:bCs/>
          <w:sz w:val="24"/>
          <w:szCs w:val="24"/>
        </w:rPr>
        <w:t>России от 23 января 2018 г. № 67</w:t>
      </w:r>
      <w:r w:rsidRPr="00B57B36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2A0CA9">
        <w:rPr>
          <w:rFonts w:ascii="Times New Roman" w:hAnsi="Times New Roman" w:cs="Times New Roman"/>
          <w:bCs/>
          <w:sz w:val="24"/>
          <w:szCs w:val="24"/>
        </w:rPr>
        <w:t>38.02.07 Банковское дело</w:t>
      </w:r>
      <w:r w:rsidRPr="00B57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1F1">
        <w:rPr>
          <w:rFonts w:ascii="Times New Roman" w:hAnsi="Times New Roman"/>
          <w:sz w:val="24"/>
          <w:szCs w:val="24"/>
        </w:rPr>
        <w:t xml:space="preserve">(зарегистрированного Министерством юстиции </w:t>
      </w:r>
      <w:r w:rsidRPr="00FD21F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FD21F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февраля 2018 г., </w:t>
      </w:r>
      <w:r w:rsidRPr="00FD21F1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 w:rsidRPr="00FD21F1">
        <w:rPr>
          <w:rFonts w:ascii="Times New Roman" w:hAnsi="Times New Roman"/>
          <w:sz w:val="24"/>
          <w:szCs w:val="24"/>
        </w:rPr>
        <w:t>№50137</w:t>
      </w:r>
      <w:r w:rsidRPr="00B57B36">
        <w:rPr>
          <w:rFonts w:ascii="Times New Roman" w:hAnsi="Times New Roman" w:cs="Times New Roman"/>
          <w:bCs/>
          <w:sz w:val="24"/>
          <w:szCs w:val="24"/>
        </w:rPr>
        <w:t>);</w:t>
      </w:r>
    </w:p>
    <w:p w:rsidR="001C6484" w:rsidRPr="00152F43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работе с залогами", утвержден приказом Министерства труда и социальной защиты Российской Федерации от 19 марта 2015 г. № 176н (зарегистрирован Министерством юстиции Российской Федерации 9 апреля 2015 г., регистрационный № 36798)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6484" w:rsidRPr="00152F43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ипотечному кредитованию", утвержден приказом Министерства труда и социальной защиты Российской Федерации от 19 марта 2015 г. № 171н (зарегистрирован Министерством юстиции Российской Федерации 31 марта 2015 г., регистрационный № 36640)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6484" w:rsidRPr="00152F43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потребительскому кредитованию", утвержден приказом Министерства труда и социальной защиты Российской Федерации от 14 ноября 2016 г. № 646н (зарегистрирован Министерством юстиции Российской Федерации 24 ноября 2016 г., регистрационный № 44422)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6484" w:rsidRPr="00152F43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работе с просроченной задолженностью", утвержден приказом Министерства труда и социальной защиты Российской Федерации от 7 сентября 2015 г. № 590н (зарегистрирован Министерством юстиции Российской Федерации 29 сентября 2015 г., регистрационный № 39053)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6484" w:rsidRPr="00152F43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платежным услугам", утвержден приказом Министерства труда и социальной защиты Российской Федерации от 14 ноября 2016 г. № 645н (зарегистрирован Министерством юстиции Российской Федерации 24 ноября 2016 г., регистрационный № 44419)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43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операциям на межбанковском рынке", утвержден приказом Министерства труда и социальной защиты Российской Федерации от 14 ноября 2016 г. № 643н (зарегистрирован Министерством юстиции Российской Федерации 24 ноября 2016 г., регистрационный № 44421)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D21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1C6484" w:rsidRPr="001C6484" w:rsidRDefault="001C6484" w:rsidP="001C6484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84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1C6484" w:rsidRPr="001C6484" w:rsidRDefault="001C6484" w:rsidP="001C64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484" w:rsidRPr="0038565F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i/>
          <w:sz w:val="24"/>
          <w:szCs w:val="24"/>
        </w:rPr>
      </w:pPr>
    </w:p>
    <w:p w:rsidR="001C6484" w:rsidRPr="00B57B36" w:rsidRDefault="001C6484" w:rsidP="001C6484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</w:t>
      </w:r>
      <w:r>
        <w:t xml:space="preserve"> </w:t>
      </w:r>
      <w:r w:rsidRPr="00B57B36">
        <w:t>Письмо </w:t>
      </w:r>
      <w:r w:rsidRPr="00B57B36">
        <w:rPr>
          <w:rStyle w:val="a8"/>
        </w:rPr>
        <w:t>Министерства</w:t>
      </w:r>
      <w:r w:rsidRPr="00B57B36">
        <w:t> </w:t>
      </w:r>
      <w:r w:rsidRPr="00B57B36">
        <w:rPr>
          <w:rStyle w:val="a8"/>
        </w:rPr>
        <w:t>образования</w:t>
      </w:r>
      <w:r w:rsidRPr="00B57B36">
        <w:t> и </w:t>
      </w:r>
      <w:r w:rsidRPr="00B57B36">
        <w:rPr>
          <w:rStyle w:val="a8"/>
        </w:rPr>
        <w:t>науки</w:t>
      </w:r>
      <w:r w:rsidRPr="00B57B36">
        <w:t> Российской Федерации от </w:t>
      </w:r>
      <w:r w:rsidRPr="00B57B36">
        <w:rPr>
          <w:rStyle w:val="a8"/>
        </w:rPr>
        <w:t>22</w:t>
      </w:r>
      <w:r w:rsidRPr="00B57B36">
        <w:t> </w:t>
      </w:r>
      <w:r w:rsidRPr="00B57B36">
        <w:rPr>
          <w:rStyle w:val="a8"/>
        </w:rPr>
        <w:t>января</w:t>
      </w:r>
      <w:r w:rsidRPr="00B57B36">
        <w:t> </w:t>
      </w:r>
      <w:r w:rsidRPr="00B57B36">
        <w:rPr>
          <w:rStyle w:val="a8"/>
        </w:rPr>
        <w:t>2015</w:t>
      </w:r>
      <w:r w:rsidRPr="00B57B36">
        <w:t> г. N </w:t>
      </w:r>
      <w:r w:rsidRPr="00B57B36">
        <w:rPr>
          <w:rStyle w:val="a8"/>
        </w:rPr>
        <w:t>ДЛ</w:t>
      </w:r>
      <w:r w:rsidRPr="00B57B36">
        <w:t>-</w:t>
      </w:r>
      <w:r w:rsidRPr="00B57B36">
        <w:rPr>
          <w:rStyle w:val="a8"/>
        </w:rPr>
        <w:t>1</w:t>
      </w:r>
      <w:r w:rsidRPr="00B57B36">
        <w:t>/</w:t>
      </w:r>
      <w:r w:rsidRPr="00B57B36">
        <w:rPr>
          <w:rStyle w:val="a8"/>
        </w:rPr>
        <w:t>05вн</w:t>
      </w:r>
      <w:r w:rsidRPr="00B57B36">
        <w:t> "Об утверждении </w:t>
      </w:r>
      <w:hyperlink r:id="rId7" w:anchor="/document/70884816/entry/0" w:history="1">
        <w:r w:rsidRPr="00B57B36">
          <w:rPr>
            <w:rStyle w:val="a7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8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lastRenderedPageBreak/>
        <w:t>7. </w:t>
      </w:r>
      <w:hyperlink r:id="rId8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1C6484" w:rsidRPr="008366B3" w:rsidRDefault="001C6484" w:rsidP="001C6484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1C6484" w:rsidRPr="00B57B36" w:rsidRDefault="001C6484" w:rsidP="001C64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1C6484" w:rsidRPr="0038565F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b w:val="0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–ОВД)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1"/>
          <w:b w:val="0"/>
          <w:sz w:val="24"/>
          <w:szCs w:val="24"/>
        </w:rPr>
        <w:t xml:space="preserve"> пр</w:t>
      </w:r>
      <w:r>
        <w:rPr>
          <w:rStyle w:val="21"/>
          <w:b w:val="0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ОВД 1. Ведение расчетных операций.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1.1. Осуществлять расчетно-кассовое обслуживание клиентов.        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1.3. Осуществлять расчетное обслуживание счетов бюджетов различных уровней.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1.4. Осуществлять межбанковские расчеты.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1.5. Осуществлять международные расчеты по экспортно-импортным операциям.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1.6. Обслуживать расчетные операции с использованием различных видов платежных карт.  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ОВД 2. Осуществление кредитных операций.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2.1. Оценивать кредитоспособность клиентов.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2.2. Осуществлять и оформлять выдачу кредитов.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2.3. Осуществлять сопровождение выданных кредитов.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2.4. Проводить операции на рынке межбанковских кредитов.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2.5. Формировать и регулировать резервы на возможные потери по кредитам. 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ОВД 3. Выполнение операций с ценными бумагами.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3.1. Осуществлять пассивные операции с акциями, облигациями, сберегательными и депозитными сертификатами.6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3.2. Осуществлять активные операции с акциями и долговыми обязательствами.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3.3. Осуществлять операции с векселями.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3.4. Осуществлять посреднические операции с ценными бумагами. 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ОВД 4. Осуществление операций, связанных с выполнением учреждениями Банка России основных функций.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4.1. Совершать и оформлять эмиссионно-кассовые операции.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4.2. Производить и оформлять межбанковские расчеты через расчетную сеть Банка России.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4.3. Выполнять и оформлять операции по рефинансированию кредитных организаций.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4.4. Выполнять и оформлять депозитные операции с кредитными организациями.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4.5. Осуществлять контроль за выполнением кредитными организациями резервных требований Банка России. 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ОВД </w:t>
      </w: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Выполнение внутрибанковских операций.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5.1. Вести учет имущества кредитных организаций.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5.2. Осуществлять операции по учету доходов, расходов и результатов деятельности.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>ПК 5.3. Осуществлять операции по уплате налогов, плательщиками которых являются кредитные организации.</w:t>
      </w: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5.4. Осуществлять операции по удержанию и уплате налога на доходы физических </w:t>
      </w: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лиц.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ПК 5.5. Составлять бухгалтерскую отчетность. 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6484" w:rsidRPr="00335C5F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35C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ОВД 6. Выполнение работ по одной или нескольким профессиям рабочих,служащих.</w:t>
      </w:r>
    </w:p>
    <w:p w:rsidR="001C6484" w:rsidRDefault="001C6484" w:rsidP="001C64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6484" w:rsidRPr="00287F47" w:rsidRDefault="001C6484" w:rsidP="001C6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C6484" w:rsidRPr="004D25D3" w:rsidRDefault="001C6484" w:rsidP="001C64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1C6484" w:rsidRPr="00D813BB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1C6484" w:rsidRPr="009352A7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1C6484" w:rsidRPr="00D4767A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1C6484" w:rsidRDefault="001C6484" w:rsidP="001C64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1C6484" w:rsidRPr="00C30135" w:rsidRDefault="001C6484" w:rsidP="001C6484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4D25D3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1C6484" w:rsidRPr="00FD21F1" w:rsidRDefault="001C6484" w:rsidP="001C648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>
        <w:t xml:space="preserve">выпускниками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FD21F1">
        <w:rPr>
          <w:sz w:val="24"/>
          <w:szCs w:val="24"/>
        </w:rPr>
        <w:t xml:space="preserve">по специальности </w:t>
      </w:r>
      <w:r>
        <w:rPr>
          <w:b/>
          <w:bCs/>
          <w:sz w:val="24"/>
          <w:szCs w:val="24"/>
        </w:rPr>
        <w:t>38.02.07</w:t>
      </w:r>
      <w:r w:rsidRPr="00FD21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Банковское дело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1C6484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 w:rsidRPr="00FF2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484" w:rsidRPr="00FF235F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FF2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Банковское дело</w:t>
      </w:r>
      <w:r w:rsidRPr="00FF235F">
        <w:rPr>
          <w:rFonts w:ascii="Times New Roman" w:hAnsi="Times New Roman" w:cs="Times New Roman"/>
          <w:b/>
          <w:sz w:val="24"/>
          <w:szCs w:val="24"/>
        </w:rPr>
        <w:t>.</w:t>
      </w:r>
    </w:p>
    <w:p w:rsidR="001C6484" w:rsidRPr="00FF235F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35F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1C6484" w:rsidRPr="00FF235F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FF2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Банковское дело</w:t>
      </w:r>
      <w:r w:rsidRPr="00FF235F">
        <w:rPr>
          <w:rFonts w:ascii="Times New Roman" w:hAnsi="Times New Roman" w:cs="Times New Roman"/>
          <w:b/>
          <w:sz w:val="24"/>
          <w:szCs w:val="24"/>
        </w:rPr>
        <w:t>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экзамена.</w:t>
      </w:r>
    </w:p>
    <w:p w:rsidR="001C6484" w:rsidRPr="00C30135" w:rsidRDefault="001C6484" w:rsidP="001C64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 w:val="24"/>
          <w:szCs w:val="24"/>
        </w:rPr>
        <w:t>ГИА.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1C6484" w:rsidRPr="00C30135" w:rsidRDefault="001C6484" w:rsidP="001C648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1C6484" w:rsidRPr="00FF235F" w:rsidRDefault="001C6484" w:rsidP="001C648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18 мая - 28 июня</w:t>
      </w:r>
      <w:r w:rsidRPr="00FF23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2023</w:t>
      </w:r>
      <w:r w:rsidRPr="00FF235F">
        <w:rPr>
          <w:b w:val="0"/>
          <w:bCs w:val="0"/>
          <w:sz w:val="24"/>
          <w:szCs w:val="24"/>
        </w:rPr>
        <w:t>г.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1C6484" w:rsidRPr="00C30135" w:rsidRDefault="001C6484" w:rsidP="001C6484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1C6484" w:rsidRPr="00C30135" w:rsidRDefault="001C6484" w:rsidP="001C648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1C6484" w:rsidRPr="00C30135" w:rsidRDefault="001C6484" w:rsidP="001C648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1C6484" w:rsidRPr="00C30135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</w:t>
      </w:r>
      <w:r w:rsidRPr="001C6484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sz w:val="24"/>
          <w:szCs w:val="24"/>
        </w:rPr>
        <w:t>предшествующий дню начала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числе в части наличия расходных материалов.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получить копию задания демонстрационного экзамена на бумажном носителе;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4.32. После объявления главным экспертом окончания времени выполнения заданий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выпускники прекращают любые действия по выполнению заданий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1C6484" w:rsidRPr="00C30135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484" w:rsidRPr="00C30135" w:rsidRDefault="001C6484" w:rsidP="001C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13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1C6484" w:rsidRPr="00C30135" w:rsidRDefault="001C6484" w:rsidP="001C6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1C6484" w:rsidRPr="00C30135" w:rsidRDefault="001C6484" w:rsidP="001C64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1C6484" w:rsidRPr="00C30135" w:rsidRDefault="001C6484" w:rsidP="001C6484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1C6484" w:rsidRPr="00C30135" w:rsidRDefault="001C6484" w:rsidP="001C6484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1C6484" w:rsidRPr="00C30135" w:rsidRDefault="001C6484" w:rsidP="001C6484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1C6484" w:rsidRPr="00C30135" w:rsidRDefault="001C6484" w:rsidP="001C6484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1C6484" w:rsidRPr="00C30135" w:rsidRDefault="001C6484" w:rsidP="001C6484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1C6484" w:rsidRPr="00C30135" w:rsidRDefault="001C6484" w:rsidP="001C648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1C6484" w:rsidRPr="00C30135" w:rsidRDefault="001C6484" w:rsidP="001C6484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1C6484" w:rsidRPr="00C30135" w:rsidRDefault="001C6484" w:rsidP="001C6484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1C6484" w:rsidRPr="008A6BBD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lastRenderedPageBreak/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1C6484" w:rsidRPr="00C30135" w:rsidRDefault="001C6484" w:rsidP="001C648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1C6484" w:rsidRPr="00C30135" w:rsidRDefault="001C6484" w:rsidP="001C648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C6484" w:rsidRPr="00A539AB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1C6484" w:rsidRPr="00C30135" w:rsidRDefault="001C6484" w:rsidP="001C6484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C30135" w:rsidRDefault="001C6484" w:rsidP="001C6484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1C6484" w:rsidRPr="00C30135" w:rsidRDefault="001C6484" w:rsidP="001C6484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A539AB" w:rsidRDefault="001C6484" w:rsidP="001C64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C6484" w:rsidRPr="00A539AB" w:rsidRDefault="001C6484" w:rsidP="001C6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графиком для прохождения ГИА соответствующей образовательной программы среднего профессионального образования.</w:t>
      </w:r>
    </w:p>
    <w:p w:rsidR="001C6484" w:rsidRPr="00A539AB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A539AB" w:rsidRDefault="001C6484" w:rsidP="001C6484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1C6484" w:rsidRPr="008A6BBD" w:rsidRDefault="001C6484" w:rsidP="001C648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1C6484" w:rsidRDefault="001C6484" w:rsidP="001C648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Pr="00A539AB" w:rsidRDefault="001C6484" w:rsidP="001C648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1C6484" w:rsidRDefault="001C6484" w:rsidP="001C6484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1C6484" w:rsidRPr="00E30457" w:rsidTr="001C6484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C6484" w:rsidRPr="00E30457" w:rsidTr="001C6484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484" w:rsidRPr="001149FF" w:rsidRDefault="001C6484" w:rsidP="001C6484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484" w:rsidRPr="00E30457" w:rsidRDefault="001C6484" w:rsidP="001C6484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C6484" w:rsidRDefault="001C6484" w:rsidP="001C6484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C6484" w:rsidRPr="00F74F1D" w:rsidRDefault="001C6484" w:rsidP="001C6484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1C6484" w:rsidRPr="00E05587" w:rsidRDefault="001C6484" w:rsidP="001C6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C6484" w:rsidRPr="00287F47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1C6484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1C6484" w:rsidRPr="00357EFF" w:rsidRDefault="001C6484" w:rsidP="001C648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1C6484" w:rsidRPr="00FF235F" w:rsidRDefault="001C6484" w:rsidP="001C6484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sz w:val="24"/>
          <w:szCs w:val="24"/>
        </w:rPr>
        <w:t>13.06. по 28.06.2023г.</w:t>
      </w:r>
      <w:r w:rsidRPr="00FF235F">
        <w:rPr>
          <w:sz w:val="24"/>
          <w:szCs w:val="24"/>
        </w:rPr>
        <w:t>:</w:t>
      </w:r>
    </w:p>
    <w:p w:rsidR="001C6484" w:rsidRPr="004478DD" w:rsidRDefault="001C6484" w:rsidP="001C6484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1C6484" w:rsidRPr="00161557" w:rsidRDefault="001C6484" w:rsidP="001C6484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1C6484" w:rsidRPr="00357EFF" w:rsidRDefault="001C6484" w:rsidP="001C648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1C6484" w:rsidRPr="00AA4F03" w:rsidRDefault="001C6484" w:rsidP="001C6484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1C6484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1C6484" w:rsidRPr="00AA4F03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1C6484" w:rsidRPr="00AA4F03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1C6484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1C6484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1C6484" w:rsidRPr="00B1108F" w:rsidRDefault="001C6484" w:rsidP="001C6484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1C6484" w:rsidRPr="0042409A" w:rsidRDefault="001C6484" w:rsidP="001C648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1C6484" w:rsidRDefault="001C6484" w:rsidP="001C648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C6484" w:rsidRDefault="001C6484" w:rsidP="001C648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6484" w:rsidRPr="00357EFF" w:rsidRDefault="001C6484" w:rsidP="001C648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1C6484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1C6484" w:rsidRPr="004C2175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1C6484" w:rsidRPr="00357EFF" w:rsidRDefault="001C6484" w:rsidP="001C6484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1C6484" w:rsidRPr="00357EFF" w:rsidRDefault="001C6484" w:rsidP="001C6484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1C6484" w:rsidRPr="00357EFF" w:rsidRDefault="001C6484" w:rsidP="001C6484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1C6484" w:rsidRPr="0059444D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1C6484" w:rsidRDefault="001C6484" w:rsidP="001C648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C6484" w:rsidRDefault="001C6484" w:rsidP="001C648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1C6484" w:rsidRPr="00357EFF" w:rsidRDefault="001C6484" w:rsidP="001C6484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1C6484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1C6484" w:rsidRDefault="001C6484" w:rsidP="001C6484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1C6484" w:rsidRDefault="001C6484" w:rsidP="001C648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1C6484" w:rsidRDefault="001C6484" w:rsidP="001C648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1C6484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C6484" w:rsidRPr="00A539AB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C6484" w:rsidRPr="00A539AB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C6484" w:rsidRPr="00A539AB" w:rsidRDefault="001C6484" w:rsidP="001C64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1C6484" w:rsidRPr="00A539AB" w:rsidRDefault="001C6484" w:rsidP="001C6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1C6484" w:rsidRPr="00A539AB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1C6484" w:rsidRPr="00A539AB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C6484" w:rsidRPr="00286741" w:rsidRDefault="001C6484" w:rsidP="001C64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1C6484" w:rsidRPr="00286741" w:rsidRDefault="001C6484" w:rsidP="001C6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1C6484" w:rsidRPr="00286741" w:rsidRDefault="001C6484" w:rsidP="001C6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1C6484" w:rsidRPr="00286741" w:rsidRDefault="001C6484" w:rsidP="001C6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lastRenderedPageBreak/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1C6484" w:rsidRPr="00286741" w:rsidRDefault="001C6484" w:rsidP="001C6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84" w:rsidRPr="00286741" w:rsidRDefault="001C6484" w:rsidP="001C6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1C6484" w:rsidRPr="00286741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Default="001C6484" w:rsidP="001C648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Pr="0002457F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1C6484" w:rsidRPr="00174CD2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84" w:rsidRPr="00286741" w:rsidRDefault="001C6484" w:rsidP="001C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1C6484" w:rsidRPr="00BA2E34" w:rsidRDefault="001C6484" w:rsidP="001C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84" w:rsidRPr="00FF235F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FF235F">
        <w:rPr>
          <w:iCs/>
          <w:sz w:val="24"/>
          <w:szCs w:val="24"/>
        </w:rPr>
        <w:t xml:space="preserve">по специальности </w:t>
      </w:r>
      <w:r>
        <w:rPr>
          <w:b/>
          <w:bCs/>
          <w:sz w:val="24"/>
          <w:szCs w:val="24"/>
        </w:rPr>
        <w:t>38.02.07</w:t>
      </w:r>
      <w:r w:rsidRPr="00FD21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Банковское дело</w:t>
      </w:r>
      <w:r w:rsidRPr="00FF235F">
        <w:rPr>
          <w:b/>
          <w:sz w:val="24"/>
          <w:szCs w:val="24"/>
          <w:shd w:val="clear" w:color="auto" w:fill="FFFFFF"/>
        </w:rPr>
        <w:t>.</w:t>
      </w:r>
    </w:p>
    <w:p w:rsidR="001C6484" w:rsidRPr="009352A7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1C6484" w:rsidRPr="009352A7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1C6484" w:rsidRPr="009352A7" w:rsidRDefault="001C6484" w:rsidP="001C6484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1C6484" w:rsidRPr="009352A7" w:rsidRDefault="001C6484" w:rsidP="001C6484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использовании результатов выполненных ранее практических заданий.</w:t>
      </w:r>
    </w:p>
    <w:p w:rsidR="001C6484" w:rsidRPr="009352A7" w:rsidRDefault="001C6484" w:rsidP="001C648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1C6484" w:rsidRPr="009352A7" w:rsidRDefault="001C6484" w:rsidP="001C6484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1C6484" w:rsidRPr="009352A7" w:rsidRDefault="001C6484" w:rsidP="001C6484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1C6484" w:rsidRPr="009352A7" w:rsidRDefault="001C6484" w:rsidP="001C6484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1C6484" w:rsidRPr="009352A7" w:rsidRDefault="001C6484" w:rsidP="001C6484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1C6484" w:rsidRPr="009352A7" w:rsidRDefault="001C6484" w:rsidP="001C6484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1C6484" w:rsidRPr="009352A7" w:rsidRDefault="001C6484" w:rsidP="001C6484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1C6484" w:rsidRPr="009352A7" w:rsidRDefault="001C6484" w:rsidP="001C6484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Выполненная выпускная квалификационная работа в целом должна:</w:t>
      </w:r>
    </w:p>
    <w:p w:rsidR="001C6484" w:rsidRPr="009352A7" w:rsidRDefault="001C6484" w:rsidP="001C648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1C6484" w:rsidRPr="009352A7" w:rsidRDefault="001C6484" w:rsidP="001C648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1C6484" w:rsidRPr="009352A7" w:rsidRDefault="001C6484" w:rsidP="001C648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1C6484" w:rsidRPr="009352A7" w:rsidRDefault="001C6484" w:rsidP="001C648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1C6484" w:rsidRPr="009352A7" w:rsidRDefault="001C6484" w:rsidP="001C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1C6484" w:rsidRPr="009352A7" w:rsidRDefault="001C6484" w:rsidP="001C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1C6484" w:rsidRDefault="001C6484" w:rsidP="001C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1C6484" w:rsidRPr="009352A7" w:rsidRDefault="001C6484" w:rsidP="001C6484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</w:p>
    <w:p w:rsidR="001C6484" w:rsidRDefault="001C6484" w:rsidP="001C6484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1C6484" w:rsidRPr="00123471" w:rsidRDefault="001C6484" w:rsidP="001C64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1C6484" w:rsidRPr="00C30135" w:rsidRDefault="001C6484" w:rsidP="001C64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1C6484" w:rsidRPr="00C30135" w:rsidRDefault="001C6484" w:rsidP="001C64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C6484" w:rsidRPr="00C30135" w:rsidRDefault="001C6484" w:rsidP="001C6484">
      <w:pPr>
        <w:pStyle w:val="a5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1C6484" w:rsidRPr="00C30135" w:rsidRDefault="001C6484" w:rsidP="001C6484">
      <w:pPr>
        <w:pStyle w:val="a5"/>
        <w:numPr>
          <w:ilvl w:val="0"/>
          <w:numId w:val="17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C6484" w:rsidRPr="00C30135" w:rsidRDefault="001C6484" w:rsidP="001C648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1C6484" w:rsidRPr="00C30135" w:rsidRDefault="001C6484" w:rsidP="001C648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1C6484" w:rsidRPr="00C30135" w:rsidRDefault="001C6484" w:rsidP="001C648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1C6484" w:rsidRPr="00C30135" w:rsidRDefault="001C6484" w:rsidP="001C6484">
      <w:pPr>
        <w:pStyle w:val="a5"/>
        <w:numPr>
          <w:ilvl w:val="0"/>
          <w:numId w:val="17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1C6484" w:rsidRPr="00C30135" w:rsidRDefault="001C6484" w:rsidP="001C6484">
      <w:pPr>
        <w:pStyle w:val="a5"/>
        <w:numPr>
          <w:ilvl w:val="0"/>
          <w:numId w:val="17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1C6484" w:rsidRPr="00C30135" w:rsidRDefault="001C6484" w:rsidP="001C6484">
      <w:pPr>
        <w:pStyle w:val="a5"/>
        <w:numPr>
          <w:ilvl w:val="0"/>
          <w:numId w:val="17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C6484" w:rsidRPr="00C30135" w:rsidRDefault="001C6484" w:rsidP="001C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6484" w:rsidRPr="00C30135" w:rsidRDefault="001C6484" w:rsidP="001C6484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1C6484" w:rsidRPr="00C30135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1C6484" w:rsidRPr="00C30135" w:rsidRDefault="001C6484" w:rsidP="001C64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1C6484" w:rsidRPr="008366B3" w:rsidRDefault="001C6484" w:rsidP="001C6484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1C6484" w:rsidRPr="008366B3" w:rsidRDefault="001C6484" w:rsidP="001C648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1C6484" w:rsidRPr="00C30135" w:rsidRDefault="001C6484" w:rsidP="001C6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C6484" w:rsidRPr="00C30135" w:rsidRDefault="001C6484" w:rsidP="001C6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C6484" w:rsidRPr="00C30135" w:rsidRDefault="001C6484" w:rsidP="001C6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C6484" w:rsidRPr="00C30135" w:rsidRDefault="001C6484" w:rsidP="001C6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C6484" w:rsidRPr="00C30135" w:rsidRDefault="001C6484" w:rsidP="001C648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1C6484" w:rsidRPr="00C30135" w:rsidRDefault="001C6484" w:rsidP="001C648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1C6484" w:rsidRPr="00C30135" w:rsidRDefault="001C6484" w:rsidP="001C648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1C6484" w:rsidRDefault="001C6484" w:rsidP="001C648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484" w:rsidRPr="009352A7" w:rsidRDefault="001C6484" w:rsidP="001C648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1C6484" w:rsidRPr="009352A7" w:rsidRDefault="001C6484" w:rsidP="001C648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1C6484" w:rsidRDefault="001C6484" w:rsidP="001C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84" w:rsidRPr="00565274" w:rsidRDefault="001C6484" w:rsidP="001C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C6484" w:rsidRDefault="001C6484" w:rsidP="001C648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1C6484" w:rsidRPr="00565274" w:rsidRDefault="001C6484" w:rsidP="001C648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C6484" w:rsidRPr="00F537EA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1C6484" w:rsidRPr="00F537EA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1C6484" w:rsidRPr="00F537EA" w:rsidRDefault="001C6484" w:rsidP="001C6484">
      <w:pPr>
        <w:rPr>
          <w:rFonts w:ascii="Times New Roman" w:hAnsi="Times New Roman" w:cs="Times New Roman"/>
          <w:b/>
          <w:sz w:val="24"/>
          <w:szCs w:val="24"/>
        </w:rPr>
      </w:pPr>
    </w:p>
    <w:p w:rsidR="001C6484" w:rsidRDefault="001C6484" w:rsidP="001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1C6484" w:rsidRDefault="001C6484" w:rsidP="001C6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1C6484" w:rsidTr="001C6484">
        <w:tc>
          <w:tcPr>
            <w:tcW w:w="2463" w:type="dxa"/>
          </w:tcPr>
          <w:p w:rsidR="001C648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1C648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1C648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1C6484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84" w:rsidTr="001C6484">
        <w:tc>
          <w:tcPr>
            <w:tcW w:w="2463" w:type="dxa"/>
          </w:tcPr>
          <w:p w:rsidR="001C6484" w:rsidRPr="00F537EA" w:rsidRDefault="001C6484" w:rsidP="001C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484" w:rsidRPr="00F537EA" w:rsidRDefault="001C6484" w:rsidP="001C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484" w:rsidRDefault="001C6484" w:rsidP="001C6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84" w:rsidRPr="009352A7" w:rsidRDefault="001C6484" w:rsidP="001C6484">
      <w:pPr>
        <w:rPr>
          <w:rFonts w:ascii="Times New Roman" w:hAnsi="Times New Roman" w:cs="Times New Roman"/>
          <w:b/>
          <w:sz w:val="24"/>
          <w:szCs w:val="24"/>
        </w:rPr>
      </w:pPr>
    </w:p>
    <w:p w:rsidR="001C6484" w:rsidRDefault="001C6484" w:rsidP="001C648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C6484" w:rsidRDefault="001C6484" w:rsidP="001C64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1C6484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1C6484" w:rsidRPr="00174CD2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84" w:rsidRPr="00E45F99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1C6484" w:rsidRPr="00FF235F" w:rsidRDefault="001C6484" w:rsidP="001C6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1C6484" w:rsidRPr="00E45F99" w:rsidRDefault="001C6484" w:rsidP="001C64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1C6484" w:rsidRPr="00E45F99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84" w:rsidRPr="00D24668" w:rsidTr="001C6484">
        <w:tc>
          <w:tcPr>
            <w:tcW w:w="1101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1C6484" w:rsidRPr="00D24668" w:rsidRDefault="001C6484" w:rsidP="001C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6484" w:rsidRPr="00D24668" w:rsidRDefault="001C6484" w:rsidP="001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1C6484" w:rsidRPr="0063618E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1C6484" w:rsidRPr="00D24668" w:rsidRDefault="001C6484" w:rsidP="001C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1C6484" w:rsidRPr="0063618E" w:rsidRDefault="001C6484" w:rsidP="001C648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1C6484" w:rsidRPr="00D0048D" w:rsidRDefault="001C6484" w:rsidP="001C648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1C6484" w:rsidRDefault="001C6484" w:rsidP="001C64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1C6484" w:rsidRPr="00E1394D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1C6484" w:rsidRDefault="001C6484" w:rsidP="001C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1C6484" w:rsidRDefault="001C6484" w:rsidP="001C648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1C6484" w:rsidRPr="00E577DA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1C6484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1C6484" w:rsidRPr="00C17CBF" w:rsidRDefault="001C6484" w:rsidP="001C648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1C6484" w:rsidRPr="00FF235F" w:rsidRDefault="001C6484" w:rsidP="001C64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1C6484" w:rsidRPr="00FF235F" w:rsidRDefault="001C6484" w:rsidP="001C64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>В составе КОД включается демонстрационный вариант задания (образец).</w:t>
      </w:r>
    </w:p>
    <w:p w:rsidR="001C6484" w:rsidRPr="00FF235F" w:rsidRDefault="001C6484" w:rsidP="001C648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10" w:history="1">
        <w:r w:rsidRPr="00FF235F">
          <w:rPr>
            <w:rStyle w:val="a7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FF235F">
        <w:rPr>
          <w:rFonts w:ascii="Times New Roman" w:hAnsi="Times New Roman" w:cs="Times New Roman"/>
          <w:i/>
          <w:sz w:val="20"/>
          <w:szCs w:val="20"/>
        </w:rPr>
        <w:t xml:space="preserve"> и в Единой системе актуальных требований к компетенциям </w:t>
      </w:r>
      <w:hyperlink r:id="rId11" w:history="1">
        <w:r w:rsidRPr="00FF235F">
          <w:rPr>
            <w:rStyle w:val="a7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FF235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1C6484" w:rsidRPr="00FF235F" w:rsidRDefault="001C6484" w:rsidP="001C648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ab/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1C6484" w:rsidRPr="00FF235F" w:rsidRDefault="001C6484" w:rsidP="001C648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C6484" w:rsidRDefault="001C6484" w:rsidP="001C64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E343B" w:rsidRPr="00174CD2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3B" w:rsidRPr="00A11089" w:rsidRDefault="009E343B" w:rsidP="009E343B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E343B" w:rsidRPr="00FF235F" w:rsidRDefault="009E343B" w:rsidP="009E343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E343B" w:rsidRDefault="009E343B" w:rsidP="009E343B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E343B" w:rsidRPr="00D978A1" w:rsidRDefault="009E343B" w:rsidP="009E343B">
      <w:pPr>
        <w:spacing w:after="0" w:line="240" w:lineRule="auto"/>
        <w:rPr>
          <w:lang w:eastAsia="ru-RU"/>
        </w:rPr>
      </w:pPr>
    </w:p>
    <w:p w:rsidR="009E343B" w:rsidRPr="005E4B78" w:rsidRDefault="009E343B" w:rsidP="009E343B">
      <w:pPr>
        <w:pStyle w:val="ab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E343B" w:rsidTr="00B82FA1">
        <w:trPr>
          <w:trHeight w:val="1575"/>
        </w:trPr>
        <w:tc>
          <w:tcPr>
            <w:tcW w:w="5778" w:type="dxa"/>
          </w:tcPr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343B" w:rsidRPr="006F7BB9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343B" w:rsidRDefault="009E343B" w:rsidP="00B8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343B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343B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9E343B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E343B" w:rsidRPr="009E53AD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9E343B" w:rsidRPr="00DA1685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E343B" w:rsidRPr="000D05EA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9E343B" w:rsidRPr="0059162E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343B" w:rsidRPr="005C765A" w:rsidRDefault="009E343B" w:rsidP="00B82FA1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E343B" w:rsidRDefault="009E343B" w:rsidP="009E34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FF235F" w:rsidRDefault="009E343B" w:rsidP="009E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9E343B" w:rsidRPr="007570D3" w:rsidRDefault="009E343B" w:rsidP="009E34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/>
          <w:bCs/>
          <w:sz w:val="24"/>
          <w:szCs w:val="24"/>
        </w:rPr>
        <w:t>ПМ  01. Ведение расчетных операций.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Расчётно-кассовое обслуживание корпоративных клиентов и методы повышения его эффективности в коммерческом банке 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Прямые корреспондентские отношения банков как способ преодоления международных санкций при осуществлении безналичных расчётов на примере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Перспективы  функционирования Российской Платёжной Системы как неотъемлемой части Международной Платёжной Системы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Роль документарных операций при международных расчётах юридических лиц в современных условиях на примере деятельности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Анализ дистанционного расчетно-кассового обслуживания организаций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Актуальные инструменты повышения эффективности расчетно-кассового  обслуживания клиентов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Особенности, проблемы и перспективы расчетного обслуживания счетов бюджетов различных уровней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Проблемы осуществления   международных расчетов по экспортно-импортным операциям на примере деятельности коммерческого банка…в условиях кризиса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Организация и перспективы развития внутрибанковских платёжных систем по безналичным операциям в коммерческом банке 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-709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Российские  Платёжные Системы и их интеграция  в МПС  на примере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Основные инструменты, используемые при расчетных операциях юридических лиц, влияющие  на  повышение доходности коммерческого банка 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Методы повышения эффективности обслуживания корпоративных клиентов в коммерческом банке 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Перспективы развития безналичных расчетов с использованием платежных карт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Влияние  расчетов с использованием платёжных карт на увеличение  банковской прибыли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проведения расчетов по операциям с банковскими картами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Организация и оптимизация международных расчётов юридических лиц на примере деятельности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Особенности организации межбанковских расчетов и методы повышения их эффективности в коммерческом банке 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Альтернативные каналы расчётно-кассового обслуживания корпоративных клиентов – особенности, проблемы и перспективы развития в банке…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Рынок банковских карт в России: проблемы и перспективы развития на примере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Развитие системы безналичных расчётов с использованием векселя как инструмента проведения платежей в банке…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Пути совершенствования деятельности коммерческого банка …. по организации расчетно-кассового обслуживания корпоративных клиентов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Значение системы дистанционного обслуживания в эффективном осуществлении расчетных операций корпоративных клиентов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системы дистанционного банковского обслуживания как основного направления деятельности банка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Исследование конкурентной среды на рынке банковских карт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Перспективы развития международных межбанковских систем безналичных расчетов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Проблемы и перспективы развития банковских операций с драгоценными металлами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электронных систем межбанковских расчетов в Российской Федерации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Перспективы развития технологий безналичных расчётов с использованием банковских карт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Оптимизация услуг системы дистанционного банковского обслуживания, оказываемых частным лицам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Современные системы международных расчетов: проблемы и перспективы развития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системы организации кассовых операций в банке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Проблемы и методы совершенствования безналичных расчетов в системе коммерческих банков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системы расчетов с использованием банковских карт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Управление валютными операциями коммерческого банка, пути повышения их эффективности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системы организации и учета кассовых операций банка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Пути совершенствования дистанционного банковского обслуживания с использованием банковских карт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Платежная система России: проблемы и перспективы развития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Эффективность межбанковских расчетов и способы их совершенствования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Cs/>
          <w:sz w:val="24"/>
          <w:szCs w:val="24"/>
        </w:rPr>
        <w:t>Анализ преимуществ и недостатков национальной системы платежных карт «МИР»</w:t>
      </w:r>
    </w:p>
    <w:p w:rsidR="009E343B" w:rsidRPr="007570D3" w:rsidRDefault="009E343B" w:rsidP="009E343B">
      <w:pPr>
        <w:shd w:val="clear" w:color="auto" w:fill="FFFFFF"/>
        <w:tabs>
          <w:tab w:val="left" w:pos="14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343B" w:rsidRPr="007570D3" w:rsidRDefault="009E343B" w:rsidP="009E343B">
      <w:pPr>
        <w:shd w:val="clear" w:color="auto" w:fill="FFFFFF"/>
        <w:tabs>
          <w:tab w:val="left" w:pos="14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b/>
          <w:bCs/>
          <w:sz w:val="24"/>
          <w:szCs w:val="24"/>
        </w:rPr>
        <w:t>ПМ 02. Осуществление кредитных операций.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Современные особенности методов оценки кредитоспособности физических лиц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Применение методов определения класса кредитоспособности корпоративных клиентов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Совершенствование анализа кредитоспособности заемщика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Способы определения кредитоспособности корпоративных клиентов с целью минимизации рисков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Эффективность деятельности коммерческого банка … по оценке платежеспособности своих клиентов физических лиц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lastRenderedPageBreak/>
        <w:t>Особенности и перспективы организации процесса кредитования юридических лиц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Значение кредитования в форме «овердрафт» и кредитной линии для повышения эффективности деятельности 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Организация кредитования физических лиц в особых экономических условиях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Анализ кредитных рисков и способов их минимизации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Особенности и перспективы кредитования различных категорий населения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рынка жилищного ипотечного кредитования в России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Роль ипотечного кредитования в повышении эффективности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Оценка, анализ и оптимизация автокредитования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Банковские карты как инструмент продвижения кредитных продуктов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Проблемы эффективности операций с кредитными картами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Современная практика и пути совершенствования банковского кредитования малого бизнеса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Актуальные проблемы организации долгосрочного кредитования юридических лиц в России на примере деятельности ….банка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Инвестиционное кредитование – как инструмент повышения доходности…. банка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Межбанковское кредитование как способ управления ликвидностью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 xml:space="preserve">Проблемы и перспективы развития рынка межбанковского кредитования </w:t>
      </w:r>
      <w:r w:rsidRPr="007570D3">
        <w:rPr>
          <w:rFonts w:ascii="Times New Roman" w:hAnsi="Times New Roman" w:cs="Times New Roman"/>
          <w:sz w:val="24"/>
          <w:szCs w:val="24"/>
        </w:rPr>
        <w:t>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Анализ осуществления межбанковского кредитования и его роль в повышении эффективности банковской деятельности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Анализ эффективности современных способов и  форм обеспечения кредитов, выдаваемых коммерческим банком…..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Совершенствование методов обеспечения возвратности кредита в современных условиях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 xml:space="preserve">Организация эффективных продаж кредитных продуктов в кризисных условиях </w:t>
      </w:r>
      <w:r w:rsidRPr="007570D3">
        <w:rPr>
          <w:rFonts w:ascii="Times New Roman" w:hAnsi="Times New Roman" w:cs="Times New Roman"/>
          <w:sz w:val="24"/>
          <w:szCs w:val="24"/>
        </w:rPr>
        <w:t>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 xml:space="preserve">Формирования и регулирования </w:t>
      </w:r>
      <w:r w:rsidRPr="007570D3">
        <w:rPr>
          <w:rFonts w:ascii="Times New Roman" w:hAnsi="Times New Roman" w:cs="Times New Roman"/>
          <w:spacing w:val="-1"/>
          <w:sz w:val="24"/>
          <w:szCs w:val="24"/>
        </w:rPr>
        <w:t xml:space="preserve">резервов на возможные потери по кредитам </w:t>
      </w:r>
      <w:r w:rsidRPr="007570D3">
        <w:rPr>
          <w:rFonts w:ascii="Times New Roman" w:hAnsi="Times New Roman" w:cs="Times New Roman"/>
          <w:sz w:val="24"/>
          <w:szCs w:val="24"/>
        </w:rPr>
        <w:t>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Работа с проблемными кредитами в рамках совершенствования кредитной политики на примере деятельности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right="2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D3">
        <w:rPr>
          <w:rFonts w:ascii="Times New Roman" w:eastAsia="Calibri" w:hAnsi="Times New Roman" w:cs="Times New Roman"/>
          <w:sz w:val="24"/>
          <w:szCs w:val="24"/>
        </w:rPr>
        <w:t>Анализ особенностей деятельности банка …. по организации работы с проблемной задолженностью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Формирование и регулирование резервов на возможные потери по кредитам  в коммерческом банке…..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Работа с проблемными кредитами в рамках совершенствования кредитной политики коммерческого банка…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Перспективы развития межбанковского кредитования в современных условиях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Организация банковского кредитования и пути его совершенствования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Совершенствование организации кредитования под залог объекта недвижимости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Оценка кредитоспособности заемщика – юридического лица: современные методы и направления совершенствования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Перспективы развития лизинговых операций в современных условиях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lastRenderedPageBreak/>
        <w:t>Анализ кредитного портфеля банка и пути его оптимизации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Банковское кредитование малого и среднего бизнеса: состояние и тенденции развития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Потребительский кредит, его организация и перспективы развития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Проблемы и перспективы развития банковского лизинга в и следуемого банке.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Проблемы и перспективы развития ипотечного кредитования в РФ</w:t>
      </w:r>
    </w:p>
    <w:p w:rsidR="009E343B" w:rsidRPr="007570D3" w:rsidRDefault="009E343B" w:rsidP="009E343B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Анализ документального обеспечения возвратности банковских кредитов</w:t>
      </w: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9E343B" w:rsidRPr="007E6514" w:rsidRDefault="009E343B" w:rsidP="009E343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3B" w:rsidRPr="00B540B2" w:rsidRDefault="009E343B" w:rsidP="009E343B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9E343B" w:rsidRPr="007E6514" w:rsidRDefault="009E343B" w:rsidP="009E343B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9E343B" w:rsidRDefault="009E343B" w:rsidP="009E343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9E343B" w:rsidRDefault="009E343B" w:rsidP="009E343B">
      <w:pPr>
        <w:spacing w:after="0" w:line="240" w:lineRule="auto"/>
        <w:jc w:val="center"/>
      </w:pPr>
    </w:p>
    <w:p w:rsidR="009E343B" w:rsidRDefault="009E343B" w:rsidP="009E343B">
      <w:pPr>
        <w:spacing w:after="0" w:line="240" w:lineRule="auto"/>
        <w:jc w:val="center"/>
      </w:pPr>
    </w:p>
    <w:p w:rsidR="009E343B" w:rsidRDefault="009E343B" w:rsidP="009E343B">
      <w:pPr>
        <w:spacing w:after="0" w:line="240" w:lineRule="auto"/>
        <w:jc w:val="center"/>
      </w:pPr>
    </w:p>
    <w:p w:rsidR="009E343B" w:rsidRDefault="009E343B" w:rsidP="009E343B">
      <w:pPr>
        <w:spacing w:after="0" w:line="240" w:lineRule="auto"/>
        <w:jc w:val="center"/>
      </w:pPr>
    </w:p>
    <w:p w:rsidR="009E343B" w:rsidRDefault="009E343B" w:rsidP="009E343B">
      <w:pPr>
        <w:spacing w:after="0" w:line="240" w:lineRule="auto"/>
        <w:jc w:val="center"/>
      </w:pP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5F">
        <w:rPr>
          <w:rFonts w:ascii="Times New Roman" w:hAnsi="Times New Roman" w:cs="Times New Roman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A0420D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9E343B" w:rsidRPr="00A0420D" w:rsidRDefault="009E343B" w:rsidP="009E343B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9E343B" w:rsidRPr="00A0420D" w:rsidTr="00B82FA1">
        <w:tc>
          <w:tcPr>
            <w:tcW w:w="3936" w:type="dxa"/>
          </w:tcPr>
          <w:p w:rsidR="009E343B" w:rsidRPr="00A0420D" w:rsidRDefault="009E343B" w:rsidP="00B82FA1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E343B" w:rsidRPr="00A0420D" w:rsidRDefault="009E343B" w:rsidP="00B82FA1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E343B" w:rsidRPr="00EE16D6" w:rsidRDefault="009E343B" w:rsidP="00B82FA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343B" w:rsidRPr="00A0420D" w:rsidRDefault="009E343B" w:rsidP="00B82FA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9E343B" w:rsidRPr="00A0420D" w:rsidRDefault="009E343B" w:rsidP="00B82FA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9E343B" w:rsidRPr="00A0420D" w:rsidRDefault="009E343B" w:rsidP="00B82FA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3B" w:rsidRPr="00A0420D" w:rsidRDefault="009E343B" w:rsidP="00B82FA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9E343B" w:rsidRPr="00A0420D" w:rsidRDefault="009E343B" w:rsidP="00B82FA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9E343B" w:rsidRPr="00A0420D" w:rsidRDefault="009E343B" w:rsidP="00B82FA1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:rsidR="009E343B" w:rsidRPr="00A0420D" w:rsidRDefault="009E343B" w:rsidP="009E343B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343B" w:rsidRPr="00A0420D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A0420D" w:rsidRDefault="009E343B" w:rsidP="009E34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9E343B" w:rsidRPr="00A0420D" w:rsidRDefault="009E343B" w:rsidP="009E34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E343B" w:rsidRPr="00A0420D" w:rsidRDefault="009E343B" w:rsidP="009E34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5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9E343B" w:rsidRPr="00A0420D" w:rsidRDefault="009E343B" w:rsidP="009E34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5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9E343B" w:rsidRPr="00A0420D" w:rsidRDefault="009E343B" w:rsidP="009E343B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9E343B" w:rsidRPr="00174CD2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E343B" w:rsidRDefault="009E343B" w:rsidP="009E343B">
      <w:pPr>
        <w:spacing w:after="0" w:line="240" w:lineRule="auto"/>
      </w:pP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9E343B" w:rsidRPr="00127DA9" w:rsidTr="00B82FA1">
        <w:tc>
          <w:tcPr>
            <w:tcW w:w="4786" w:type="dxa"/>
          </w:tcPr>
          <w:p w:rsidR="009E343B" w:rsidRPr="00127DA9" w:rsidRDefault="009E343B" w:rsidP="00B82FA1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43B" w:rsidRPr="00BA2E34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9E343B" w:rsidRPr="00BA2E34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E343B" w:rsidRPr="00BA2E34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BA2E34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9E343B" w:rsidRPr="00BA2E34" w:rsidTr="00B82FA1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9E343B" w:rsidRPr="00BA2E34" w:rsidRDefault="009E343B" w:rsidP="00B8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9E343B" w:rsidRPr="00BA2E34" w:rsidRDefault="009E343B" w:rsidP="00B8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BA2E34" w:rsidRDefault="009E343B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9E343B" w:rsidRPr="00BA2E34" w:rsidRDefault="009E343B" w:rsidP="009E343B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9E343B" w:rsidRPr="00BA2E34" w:rsidRDefault="009E343B" w:rsidP="009E343B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BA2E34" w:rsidRDefault="009E343B" w:rsidP="009E343B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9E343B" w:rsidRPr="00BA2E34" w:rsidRDefault="009E343B" w:rsidP="009E343B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343B" w:rsidRPr="00127DA9" w:rsidRDefault="009E343B" w:rsidP="009E34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>Приложение 8</w:t>
      </w:r>
    </w:p>
    <w:p w:rsidR="009E343B" w:rsidRPr="00127DA9" w:rsidRDefault="009E343B" w:rsidP="009E343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9E343B" w:rsidRPr="00127DA9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E343B" w:rsidRPr="00127DA9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9E343B" w:rsidRPr="00127DA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127DA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E343B" w:rsidRPr="00127DA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E343B" w:rsidRPr="00E04C2E" w:rsidRDefault="009E343B" w:rsidP="009E343B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_______________________________________________________________________________</w:t>
      </w:r>
    </w:p>
    <w:p w:rsidR="009E343B" w:rsidRPr="005C622F" w:rsidRDefault="009E343B" w:rsidP="009E343B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9E343B" w:rsidRPr="0034718C" w:rsidRDefault="009E343B" w:rsidP="009E343B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9E343B" w:rsidRPr="0034718C" w:rsidRDefault="009E343B" w:rsidP="009E343B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9E343B" w:rsidRPr="00FA22A2" w:rsidTr="00B82FA1">
        <w:trPr>
          <w:trHeight w:val="1036"/>
          <w:jc w:val="center"/>
        </w:trPr>
        <w:tc>
          <w:tcPr>
            <w:tcW w:w="951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9E343B" w:rsidRPr="00FA22A2" w:rsidRDefault="009E343B" w:rsidP="00B82FA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307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327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333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339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E343B" w:rsidRPr="00FA22A2" w:rsidTr="00B82FA1">
        <w:trPr>
          <w:trHeight w:val="451"/>
          <w:jc w:val="center"/>
        </w:trPr>
        <w:tc>
          <w:tcPr>
            <w:tcW w:w="951" w:type="dxa"/>
          </w:tcPr>
          <w:p w:rsidR="009E343B" w:rsidRPr="00FA22A2" w:rsidRDefault="009E343B" w:rsidP="009E34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E343B" w:rsidRPr="00FF235F" w:rsidRDefault="009E343B" w:rsidP="00B8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9E343B" w:rsidRPr="00FA22A2" w:rsidRDefault="009E343B" w:rsidP="00B82FA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E343B" w:rsidRPr="00FA22A2" w:rsidRDefault="009E343B" w:rsidP="00B82FA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E343B" w:rsidRPr="00CD270C" w:rsidRDefault="009E343B" w:rsidP="009E343B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E343B" w:rsidRPr="00CD270C" w:rsidRDefault="009E343B" w:rsidP="009E343B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E343B" w:rsidRPr="00CD270C" w:rsidRDefault="009E343B" w:rsidP="009E343B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E343B" w:rsidRPr="00CD270C" w:rsidRDefault="009E343B" w:rsidP="009E343B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CD270C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9E343B" w:rsidRPr="00BF015C" w:rsidRDefault="009E343B" w:rsidP="009E343B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9E343B" w:rsidRPr="00BF015C" w:rsidRDefault="009E343B" w:rsidP="00B82FA1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E343B" w:rsidRPr="00BF015C" w:rsidRDefault="009E343B" w:rsidP="00B82FA1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9E343B" w:rsidRPr="00D80C4C" w:rsidRDefault="009E343B" w:rsidP="00B82FA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343B" w:rsidRPr="006510CC" w:rsidTr="00B82FA1">
        <w:tc>
          <w:tcPr>
            <w:tcW w:w="7054" w:type="dxa"/>
          </w:tcPr>
          <w:p w:rsidR="009E343B" w:rsidRPr="00BF015C" w:rsidRDefault="009E343B" w:rsidP="00B82FA1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9E343B" w:rsidRPr="00BF015C" w:rsidRDefault="009E343B" w:rsidP="00B82F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343B" w:rsidRDefault="009E343B" w:rsidP="009E34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E343B" w:rsidRPr="00E1394D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9E343B" w:rsidRPr="00E1394D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E1394D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9E343B" w:rsidRPr="00E1394D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дипломный проект (работу)</w:t>
      </w:r>
    </w:p>
    <w:p w:rsidR="009E343B" w:rsidRPr="00E1394D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E1394D" w:rsidRDefault="009E343B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9E343B" w:rsidRDefault="009E343B" w:rsidP="009E3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9E343B" w:rsidRPr="00127DA9" w:rsidRDefault="009E343B" w:rsidP="009E343B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1.Объем дипломной работы (дипломного проекта):</w:t>
      </w:r>
    </w:p>
    <w:p w:rsidR="009E343B" w:rsidRPr="00127DA9" w:rsidRDefault="009E343B" w:rsidP="009E343B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E343B" w:rsidRPr="00127DA9" w:rsidRDefault="009E343B" w:rsidP="009E343B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9E343B" w:rsidRPr="00127DA9" w:rsidRDefault="009E343B" w:rsidP="009E343B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E343B" w:rsidRPr="00127DA9" w:rsidRDefault="009E343B" w:rsidP="009E343B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9E343B" w:rsidRPr="00127DA9" w:rsidRDefault="009E343B" w:rsidP="009E343B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127DA9" w:rsidRDefault="009E343B" w:rsidP="009E343B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9E343B" w:rsidRPr="00127DA9" w:rsidRDefault="009E343B" w:rsidP="009E343B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9E343B" w:rsidRPr="00127DA9" w:rsidRDefault="009E343B" w:rsidP="009E343B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9E343B" w:rsidRPr="00127DA9" w:rsidRDefault="009E343B" w:rsidP="009E343B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E343B" w:rsidRPr="00127DA9" w:rsidRDefault="009E343B" w:rsidP="009E343B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27DA9" w:rsidRDefault="009E343B" w:rsidP="009E343B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9E343B" w:rsidRPr="00127DA9" w:rsidRDefault="009E343B" w:rsidP="009E34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9E343B" w:rsidRPr="00127DA9" w:rsidRDefault="009E343B" w:rsidP="009E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4938F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9E343B" w:rsidRPr="004938F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9E343B" w:rsidRDefault="009E343B" w:rsidP="009E3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E343B" w:rsidRPr="004E5D06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</w:rPr>
      </w:pP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9E343B" w:rsidRPr="00A742AF" w:rsidRDefault="009E343B" w:rsidP="009E343B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9E343B" w:rsidRDefault="009E343B" w:rsidP="009E343B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дипломного проекта ()работы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:rsidR="009E343B" w:rsidRPr="00513A67" w:rsidRDefault="009E343B" w:rsidP="009E3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Default="009E343B" w:rsidP="009E343B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9E343B" w:rsidRPr="00513A67" w:rsidRDefault="009E343B" w:rsidP="009E343B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343B" w:rsidRPr="004E5D06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9E343B" w:rsidRDefault="009E343B" w:rsidP="009E343B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E343B" w:rsidRPr="00513A67" w:rsidRDefault="009E343B" w:rsidP="009E343B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9E343B" w:rsidRDefault="009E343B" w:rsidP="009E343B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43B" w:rsidRDefault="009E343B" w:rsidP="009E343B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43B" w:rsidRPr="00513A67" w:rsidRDefault="009E343B" w:rsidP="009E343B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9E343B" w:rsidRPr="001442C8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9E343B" w:rsidRDefault="009E343B" w:rsidP="009E3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343B" w:rsidRPr="00E0251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9E343B" w:rsidRPr="00174CD2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E343B" w:rsidRPr="0063618E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E343B" w:rsidRPr="00E0251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D27E7B" w:rsidRDefault="009E343B" w:rsidP="009E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9E343B" w:rsidRPr="0063618E" w:rsidTr="00B82FA1">
        <w:tc>
          <w:tcPr>
            <w:tcW w:w="3448" w:type="dxa"/>
          </w:tcPr>
          <w:p w:rsidR="009E343B" w:rsidRPr="0063618E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9E343B" w:rsidRPr="0063618E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9E343B" w:rsidRPr="0063618E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E343B" w:rsidRPr="00D15DC6" w:rsidTr="00B82FA1"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E343B" w:rsidRPr="00D15DC6" w:rsidRDefault="009E343B" w:rsidP="00B82FA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9E343B" w:rsidRDefault="009E343B" w:rsidP="009E343B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014468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9E343B" w:rsidRPr="00014468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E343B" w:rsidRPr="00014468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9E343B" w:rsidRPr="00436ABB" w:rsidTr="00B82FA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E343B" w:rsidRPr="00436ABB" w:rsidTr="00B82FA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Pr="00014468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9E343B" w:rsidRPr="00014468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DD27E2" w:rsidTr="00B82FA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E343B" w:rsidRPr="00DD27E2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E343B" w:rsidRPr="00014468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E343B" w:rsidRPr="00014468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E343B" w:rsidRPr="00436ABB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E343B" w:rsidRPr="00436ABB" w:rsidRDefault="009E343B" w:rsidP="00B82FA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436ABB" w:rsidTr="00B82FA1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9E343B" w:rsidRPr="00436ABB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9E343B" w:rsidRPr="00436ABB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E343B" w:rsidRPr="00436ABB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9E343B" w:rsidRPr="00436ABB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9E343B" w:rsidRPr="00014468" w:rsidRDefault="009E343B" w:rsidP="00B82FA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436AB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E343B" w:rsidRPr="001442C8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9E343B" w:rsidRPr="00112205" w:rsidTr="00B82FA1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43B" w:rsidRPr="00112205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E343B" w:rsidRPr="00112205" w:rsidTr="00B82FA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112205" w:rsidTr="00B82FA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112205" w:rsidTr="00B82FA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E343B" w:rsidRPr="00112205" w:rsidTr="00B82FA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093C5A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E343B" w:rsidRPr="00112205" w:rsidTr="00B82FA1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9E343B" w:rsidRPr="00A636CF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9E343B" w:rsidRPr="00A636CF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E343B" w:rsidRPr="00A636CF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9E343B" w:rsidRPr="00A636CF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9E343B" w:rsidRPr="007B415A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093C5A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9E343B" w:rsidRPr="00182074" w:rsidTr="00B82FA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9E343B" w:rsidRPr="00182074" w:rsidTr="00B82FA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2642E2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43B" w:rsidRPr="00182074" w:rsidTr="00B82FA1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43B" w:rsidRPr="00182074" w:rsidTr="00B82FA1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096BF3" w:rsidRDefault="009E343B" w:rsidP="00B82FA1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E343B" w:rsidRPr="00D404BE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9E343B" w:rsidRPr="00174CD2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43B" w:rsidRPr="001171C0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9E343B" w:rsidRPr="00D24668" w:rsidRDefault="009E343B" w:rsidP="009E343B">
      <w:pPr>
        <w:pStyle w:val="af8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9E343B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9E343B" w:rsidRPr="00D24668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9E343B" w:rsidRPr="00D24668" w:rsidTr="00B82FA1">
        <w:tc>
          <w:tcPr>
            <w:tcW w:w="624" w:type="dxa"/>
            <w:vMerge w:val="restart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E343B" w:rsidRPr="00D24668" w:rsidTr="00B82FA1">
        <w:tc>
          <w:tcPr>
            <w:tcW w:w="624" w:type="dxa"/>
            <w:vMerge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9E343B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9E343B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9E343B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624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2830" w:type="dxa"/>
            <w:gridSpan w:val="2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D24668" w:rsidTr="00B82FA1">
        <w:tc>
          <w:tcPr>
            <w:tcW w:w="2830" w:type="dxa"/>
            <w:gridSpan w:val="2"/>
          </w:tcPr>
          <w:p w:rsidR="009E343B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43B" w:rsidRPr="00D24668" w:rsidRDefault="009E343B" w:rsidP="00B82FA1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D24668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343B" w:rsidRDefault="009E343B" w:rsidP="009E343B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E343B" w:rsidRDefault="009E343B" w:rsidP="009E343B">
      <w:pPr>
        <w:rPr>
          <w:b/>
          <w:caps/>
          <w:spacing w:val="40"/>
        </w:rPr>
      </w:pPr>
    </w:p>
    <w:p w:rsidR="009E343B" w:rsidRPr="00756F4E" w:rsidRDefault="009E343B" w:rsidP="009E34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43B" w:rsidRPr="00DD584E" w:rsidRDefault="009E343B" w:rsidP="009E343B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9E343B" w:rsidRPr="00756F4E" w:rsidRDefault="009E343B" w:rsidP="009E343B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E343B" w:rsidRPr="00756F4E" w:rsidRDefault="009E343B" w:rsidP="009E343B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E343B" w:rsidRPr="00756F4E" w:rsidRDefault="009E343B" w:rsidP="009E343B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9E343B" w:rsidRPr="00756F4E" w:rsidRDefault="009E343B" w:rsidP="009E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</w:p>
    <w:p w:rsidR="009E343B" w:rsidRPr="00756F4E" w:rsidRDefault="009E343B" w:rsidP="009E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E343B" w:rsidRPr="00756F4E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/>
          <w:b/>
          <w:bCs/>
          <w:sz w:val="24"/>
          <w:szCs w:val="24"/>
        </w:rPr>
        <w:t>38.02.07</w:t>
      </w:r>
      <w:r w:rsidRPr="00FD21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Банковское дело</w:t>
      </w:r>
      <w:r w:rsidRPr="0075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3B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9E343B" w:rsidRPr="001171C0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 банковского дела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9E343B" w:rsidRPr="00756F4E" w:rsidRDefault="009E343B" w:rsidP="009E343B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9E343B" w:rsidRPr="00756F4E" w:rsidTr="00B82FA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343B" w:rsidRPr="00756F4E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3B" w:rsidRPr="00756F4E" w:rsidTr="00B82FA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9E343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43B" w:rsidRPr="00756F4E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3B" w:rsidRPr="00756F4E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AF6A47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343B" w:rsidRPr="00AF6A47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E343B" w:rsidRPr="00AF6A47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343B" w:rsidRPr="00756F4E" w:rsidRDefault="009E343B" w:rsidP="009E343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E343B" w:rsidRPr="00756F4E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9E343B" w:rsidRPr="00756F4E" w:rsidRDefault="009E343B" w:rsidP="009E3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E343B" w:rsidRPr="00756F4E" w:rsidRDefault="009E343B" w:rsidP="009E343B">
      <w:pPr>
        <w:spacing w:after="0" w:line="240" w:lineRule="auto"/>
        <w:rPr>
          <w:rFonts w:ascii="Times New Roman" w:hAnsi="Times New Roman" w:cs="Times New Roman"/>
          <w:i/>
        </w:rPr>
      </w:pPr>
    </w:p>
    <w:p w:rsidR="009E343B" w:rsidRPr="00DC6715" w:rsidRDefault="009E343B" w:rsidP="009E343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9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9E343B" w:rsidRPr="00DC6715" w:rsidRDefault="009E343B" w:rsidP="009E343B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E343B" w:rsidRPr="00DC6715" w:rsidRDefault="009E343B" w:rsidP="009E343B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9E343B" w:rsidRPr="0011700E" w:rsidRDefault="009E343B" w:rsidP="009E3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E343B" w:rsidRPr="00C16C48" w:rsidRDefault="009E343B" w:rsidP="009E343B">
      <w:pPr>
        <w:outlineLvl w:val="0"/>
        <w:rPr>
          <w:sz w:val="24"/>
          <w:szCs w:val="24"/>
        </w:rPr>
      </w:pPr>
    </w:p>
    <w:p w:rsidR="009E343B" w:rsidRPr="00C16C48" w:rsidRDefault="009E343B" w:rsidP="009E343B">
      <w:pPr>
        <w:pStyle w:val="aff0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9E343B" w:rsidRPr="00C16C48" w:rsidRDefault="009E343B" w:rsidP="009E343B">
      <w:pPr>
        <w:rPr>
          <w:b/>
          <w:caps/>
          <w:spacing w:val="40"/>
          <w:sz w:val="24"/>
          <w:szCs w:val="24"/>
        </w:rPr>
      </w:pPr>
    </w:p>
    <w:p w:rsidR="009E343B" w:rsidRPr="00C16C48" w:rsidRDefault="009E343B" w:rsidP="009E343B">
      <w:pPr>
        <w:ind w:left="-426"/>
        <w:jc w:val="both"/>
        <w:rPr>
          <w:sz w:val="24"/>
          <w:szCs w:val="24"/>
        </w:rPr>
      </w:pPr>
    </w:p>
    <w:p w:rsidR="009E343B" w:rsidRPr="00C16C48" w:rsidRDefault="009E343B" w:rsidP="009E343B">
      <w:pPr>
        <w:ind w:left="-426"/>
        <w:jc w:val="both"/>
        <w:rPr>
          <w:sz w:val="24"/>
          <w:szCs w:val="24"/>
        </w:rPr>
      </w:pPr>
    </w:p>
    <w:p w:rsidR="009E343B" w:rsidRPr="00C16C48" w:rsidRDefault="009E343B" w:rsidP="009E343B">
      <w:pPr>
        <w:ind w:left="-426"/>
        <w:jc w:val="both"/>
        <w:rPr>
          <w:sz w:val="24"/>
          <w:szCs w:val="24"/>
        </w:rPr>
      </w:pPr>
    </w:p>
    <w:p w:rsidR="009E343B" w:rsidRPr="00C16C48" w:rsidRDefault="009E343B" w:rsidP="009E34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343B" w:rsidRPr="00C16C48" w:rsidRDefault="009E343B" w:rsidP="009E34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9E343B" w:rsidRPr="00C16C48" w:rsidRDefault="009E343B" w:rsidP="009E343B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9E343B" w:rsidRDefault="009E343B" w:rsidP="009E343B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9E343B" w:rsidRPr="00C16C48" w:rsidRDefault="009E343B" w:rsidP="009E343B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9E343B" w:rsidRPr="00C16C48" w:rsidRDefault="009E343B" w:rsidP="009E343B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E343B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9E343B" w:rsidRPr="00C16C48" w:rsidRDefault="009E343B" w:rsidP="009E343B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9E343B" w:rsidRPr="00C16C48" w:rsidRDefault="009E343B" w:rsidP="009E343B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9E343B" w:rsidRPr="00C16C48" w:rsidRDefault="009E343B" w:rsidP="009E343B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9E343B" w:rsidRPr="00C16C48" w:rsidRDefault="009E343B" w:rsidP="009E343B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E343B" w:rsidRPr="00C16C48" w:rsidRDefault="009E343B" w:rsidP="009E343B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C16C48" w:rsidRDefault="009E343B" w:rsidP="009E343B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C16C48" w:rsidRDefault="009E343B" w:rsidP="009E343B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43B" w:rsidRPr="00C16C48" w:rsidRDefault="009E343B" w:rsidP="009E343B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9E343B" w:rsidRPr="00C16C48" w:rsidRDefault="009E343B" w:rsidP="009E343B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343B" w:rsidRPr="00C16C48" w:rsidRDefault="009E343B" w:rsidP="009E343B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43B" w:rsidRPr="00C16C48" w:rsidRDefault="009E343B" w:rsidP="009E343B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9E343B" w:rsidRPr="00C16C48" w:rsidRDefault="009E343B" w:rsidP="009E343B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1171C0" w:rsidRDefault="009E343B" w:rsidP="009E343B">
      <w:pPr>
        <w:pStyle w:val="a5"/>
        <w:numPr>
          <w:ilvl w:val="0"/>
          <w:numId w:val="42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9E343B" w:rsidRPr="001171C0" w:rsidRDefault="009E343B" w:rsidP="009E343B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E343B" w:rsidRPr="00C16C48" w:rsidRDefault="009E343B" w:rsidP="009E343B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343B" w:rsidRPr="00C16C48" w:rsidRDefault="009E343B" w:rsidP="009E343B">
      <w:pPr>
        <w:spacing w:after="0"/>
        <w:jc w:val="both"/>
        <w:rPr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E343B" w:rsidRPr="00C16C48" w:rsidRDefault="009E343B" w:rsidP="009E343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343B" w:rsidRPr="00C16C48" w:rsidRDefault="009E343B" w:rsidP="009E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sz w:val="24"/>
          <w:szCs w:val="24"/>
        </w:rPr>
      </w:pP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9E343B" w:rsidRPr="00C16C48" w:rsidRDefault="009E343B" w:rsidP="009E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9E343B" w:rsidRDefault="009E343B" w:rsidP="009E343B">
      <w:pPr>
        <w:spacing w:after="0"/>
        <w:jc w:val="both"/>
      </w:pPr>
    </w:p>
    <w:p w:rsidR="009E343B" w:rsidRDefault="009E343B" w:rsidP="009E343B">
      <w:pPr>
        <w:spacing w:after="0"/>
        <w:rPr>
          <w:b/>
          <w:caps/>
          <w:spacing w:val="40"/>
        </w:rPr>
      </w:pPr>
    </w:p>
    <w:p w:rsidR="009E343B" w:rsidRPr="00756F4E" w:rsidRDefault="009E343B" w:rsidP="009E34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756F4E" w:rsidRDefault="009E343B" w:rsidP="009E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756F4E" w:rsidRDefault="009E343B" w:rsidP="009E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9E343B" w:rsidRPr="00182074" w:rsidTr="00B82FA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71C0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FC36D7" w:rsidRDefault="009E343B" w:rsidP="00B82FA1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FC36D7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E343B" w:rsidRPr="00182074" w:rsidTr="00B82FA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71C0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E343B" w:rsidRPr="00182074" w:rsidTr="00B82FA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FC36D7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E343B" w:rsidRPr="00AA4BAA" w:rsidRDefault="009E343B" w:rsidP="00B82FA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E343B" w:rsidRPr="00FC36D7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9E343B" w:rsidRPr="00182074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D3221F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:rsidR="009E343B" w:rsidRPr="0046280B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9E343B" w:rsidRPr="0046280B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E343B" w:rsidRPr="0046280B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E343B" w:rsidRPr="001171C0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B1F7D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E343B" w:rsidRPr="00FD6778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B1F7D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9E343B" w:rsidRPr="000A66E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E24E01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E24E01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E343B" w:rsidRPr="00E24E01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E24E01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E24E01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E343B" w:rsidRPr="00E24E01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E24E01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E343B" w:rsidRPr="00E24E01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E24E01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B1F7D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B1F7D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E343B" w:rsidRPr="00FD6778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9E343B" w:rsidRPr="00182074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E343B" w:rsidRPr="00182074" w:rsidTr="00B82FA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DC381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C413D3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E343B" w:rsidRPr="00182074" w:rsidRDefault="009E343B" w:rsidP="00B82FA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C413D3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C413D3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9E343B" w:rsidRPr="00182074" w:rsidTr="00B82FA1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DC381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E343B" w:rsidRPr="001171C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9E343B" w:rsidRPr="00182074" w:rsidTr="00B82FA1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DC3810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E343B" w:rsidRPr="00DC3810" w:rsidRDefault="009E343B" w:rsidP="00B82FA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E343B" w:rsidRPr="00182074" w:rsidRDefault="009E343B" w:rsidP="00B82FA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43B" w:rsidRDefault="009E343B" w:rsidP="009E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E343B" w:rsidRPr="00C413D3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43B" w:rsidRDefault="009E343B" w:rsidP="009E343B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9E343B" w:rsidRPr="00112205" w:rsidTr="00B82FA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9E343B" w:rsidRPr="00112205" w:rsidTr="00B82FA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343B" w:rsidRPr="0046280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9E343B" w:rsidRPr="00112205" w:rsidTr="00B82FA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E343B" w:rsidRPr="00112205" w:rsidTr="00B82FA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43B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E343B" w:rsidRPr="00112205" w:rsidRDefault="009E343B" w:rsidP="00B82FA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E343B" w:rsidRPr="00112205" w:rsidTr="00B82FA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112205" w:rsidRDefault="009E343B" w:rsidP="00B82FA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E343B" w:rsidRPr="0011220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12205" w:rsidRDefault="009E343B" w:rsidP="00B82FA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9E343B" w:rsidRPr="00182074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43B" w:rsidRPr="00A567B5" w:rsidRDefault="009E343B" w:rsidP="009E3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9E343B" w:rsidRPr="00182074" w:rsidTr="00B82FA1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2642E2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2642E2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2642E2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9E343B" w:rsidRPr="002642E2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43B" w:rsidRPr="00182074" w:rsidTr="00B82FA1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642E2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642E2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43B" w:rsidRPr="00182074" w:rsidTr="00B82FA1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9E343B" w:rsidRPr="00182074" w:rsidTr="00B82FA1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9E343B" w:rsidRPr="00182074" w:rsidTr="00B82FA1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E343B" w:rsidRPr="00182074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9E343B" w:rsidRPr="00A567B5" w:rsidRDefault="009E343B" w:rsidP="009E343B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9E343B" w:rsidRPr="00A567B5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Pr="00287F47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9E343B" w:rsidRPr="00174CD2" w:rsidRDefault="009E343B" w:rsidP="009E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E343B" w:rsidRPr="00F47B6D" w:rsidRDefault="009E343B" w:rsidP="009E343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9E343B" w:rsidRPr="00F47B6D" w:rsidRDefault="009E343B" w:rsidP="009E343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1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3B" w:rsidRPr="000656CD" w:rsidRDefault="009E343B" w:rsidP="009E343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9E343B" w:rsidRDefault="009E343B" w:rsidP="009E343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E343B" w:rsidRDefault="009E343B" w:rsidP="009E343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9E343B" w:rsidRDefault="009E343B" w:rsidP="009E343B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E343B" w:rsidRPr="00806B0A" w:rsidRDefault="009E343B" w:rsidP="009E34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E343B" w:rsidRDefault="009E343B" w:rsidP="009E343B">
      <w:pPr>
        <w:pStyle w:val="a3"/>
        <w:jc w:val="center"/>
        <w:rPr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3B" w:rsidRPr="004938F9" w:rsidRDefault="009E343B" w:rsidP="009E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9E343B" w:rsidRPr="00EC6896" w:rsidRDefault="009E343B" w:rsidP="009E343B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9E343B" w:rsidRDefault="009E343B" w:rsidP="009E343B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9E343B" w:rsidRPr="006C6D7B" w:rsidRDefault="009E343B" w:rsidP="009E343B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9E343B" w:rsidRDefault="009E343B" w:rsidP="009E343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E343B" w:rsidRDefault="009E343B" w:rsidP="009E343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E343B" w:rsidRDefault="009E343B" w:rsidP="009E343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E343B" w:rsidRDefault="009E343B" w:rsidP="009E343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9E343B" w:rsidRDefault="009E343B" w:rsidP="009E343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</w:rPr>
      </w:pPr>
    </w:p>
    <w:p w:rsidR="009E343B" w:rsidRDefault="009E343B" w:rsidP="009E343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</w:rPr>
      </w:pPr>
    </w:p>
    <w:p w:rsidR="009E343B" w:rsidRDefault="009E343B" w:rsidP="009E343B">
      <w:pPr>
        <w:rPr>
          <w:rStyle w:val="1111pt"/>
          <w:rFonts w:eastAsia="Arial"/>
          <w:i w:val="0"/>
          <w:iCs w:val="0"/>
        </w:rPr>
      </w:pPr>
    </w:p>
    <w:p w:rsidR="009E343B" w:rsidRPr="00245035" w:rsidRDefault="009E343B" w:rsidP="009E343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</w:rPr>
        <w:t>ПРИМЕРНАЯ СТРУКТУРА ПОРТФОЛИО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9E343B" w:rsidRPr="00245035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9E343B" w:rsidRDefault="009E343B" w:rsidP="009E343B">
      <w:pPr>
        <w:pStyle w:val="20"/>
        <w:numPr>
          <w:ilvl w:val="0"/>
          <w:numId w:val="3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9E343B" w:rsidRDefault="009E343B" w:rsidP="009E343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9E343B" w:rsidRDefault="009E343B" w:rsidP="009E343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9E343B" w:rsidRDefault="009E343B" w:rsidP="009E343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43B" w:rsidRPr="00245035" w:rsidRDefault="009E343B" w:rsidP="009E343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9E343B" w:rsidRPr="00245035" w:rsidTr="00B82FA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9E343B" w:rsidRPr="00245035" w:rsidTr="00B82FA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9E343B" w:rsidRPr="00245035" w:rsidTr="00B82FA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9E343B" w:rsidRPr="00245035" w:rsidTr="00B82FA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9E343B" w:rsidRPr="00245035" w:rsidTr="00B82FA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9E343B" w:rsidRPr="00245035" w:rsidTr="00B82FA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9E343B" w:rsidRPr="00245035" w:rsidTr="00B82FA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9E343B" w:rsidRPr="00245035" w:rsidTr="00B82FA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9E343B" w:rsidRPr="00245035" w:rsidTr="00B82FA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9E343B" w:rsidRPr="00245035" w:rsidTr="00B82FA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9E343B" w:rsidRPr="00245035" w:rsidTr="00B82FA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9E343B" w:rsidRPr="00245035" w:rsidTr="00B82FA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9E343B" w:rsidRPr="00245035" w:rsidTr="00B82FA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9E343B" w:rsidRPr="00245035" w:rsidTr="00B82FA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9E343B" w:rsidRPr="00245035" w:rsidTr="00B82FA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9E343B" w:rsidRPr="00245035" w:rsidTr="00B82FA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9E343B" w:rsidRPr="00245035" w:rsidTr="00B82FA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9E343B" w:rsidRPr="00245035" w:rsidTr="00B82FA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9E343B" w:rsidRPr="00245035" w:rsidTr="00B82FA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245035" w:rsidRDefault="009E343B" w:rsidP="00B82FA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9E343B" w:rsidRDefault="009E343B" w:rsidP="009E343B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9E343B" w:rsidRPr="00B540B2" w:rsidRDefault="009E343B" w:rsidP="009E343B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9"/>
    </w:p>
    <w:p w:rsidR="009E343B" w:rsidRDefault="009E343B" w:rsidP="009E343B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9E343B" w:rsidRPr="00D404BE" w:rsidRDefault="009E343B" w:rsidP="009E343B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9E343B" w:rsidRDefault="009E343B" w:rsidP="009E343B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9E343B" w:rsidRPr="00AF4A29" w:rsidRDefault="009E343B" w:rsidP="009E343B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9E343B" w:rsidRDefault="009E343B" w:rsidP="009E343B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E343B" w:rsidRPr="00AF4A29" w:rsidRDefault="009E343B" w:rsidP="009E343B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9E343B" w:rsidRDefault="009E343B" w:rsidP="009E343B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9E343B" w:rsidRPr="00AF4A29" w:rsidRDefault="009E343B" w:rsidP="009E343B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E343B" w:rsidRDefault="009E343B" w:rsidP="009E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9E343B" w:rsidRPr="00AB6DDD" w:rsidRDefault="009E343B" w:rsidP="009E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9E343B" w:rsidRPr="00AF4A29" w:rsidTr="00B82FA1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9E343B" w:rsidRPr="00AF4A29" w:rsidTr="00B82FA1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9E343B" w:rsidRPr="00AF4A29" w:rsidTr="00B82FA1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E343B" w:rsidRPr="00AF4A29" w:rsidTr="00B82FA1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E343B" w:rsidRPr="00AF4A29" w:rsidTr="00B82FA1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10451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10451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9E343B" w:rsidRPr="00AF4A29" w:rsidTr="00B82FA1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9E343B" w:rsidRPr="00AF4A29" w:rsidTr="00B82FA1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E343B" w:rsidRPr="00AF4A29" w:rsidTr="00B82FA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E343B" w:rsidRPr="00AF4A29" w:rsidTr="00B82FA1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E343B" w:rsidRPr="00AF4A29" w:rsidTr="00B82FA1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E343B" w:rsidRPr="00AF4A29" w:rsidTr="00B82FA1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E343B" w:rsidRPr="00AF4A29" w:rsidTr="00B82FA1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9E343B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E343B" w:rsidRPr="00D261E2" w:rsidRDefault="009E343B" w:rsidP="009E343B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9E343B" w:rsidRPr="00AF4A29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Default="009E343B" w:rsidP="009E343B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9E343B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9E343B" w:rsidRDefault="009E343B" w:rsidP="009E343B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9E343B" w:rsidRPr="00AF4A29" w:rsidRDefault="009E343B" w:rsidP="009E343B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Как Вы оцениваете свой результат образования?</w:t>
      </w:r>
    </w:p>
    <w:p w:rsidR="009E343B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9E343B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9E343B" w:rsidRPr="00AF4A29" w:rsidRDefault="009E343B" w:rsidP="009E343B">
      <w:pPr>
        <w:pStyle w:val="20"/>
        <w:numPr>
          <w:ilvl w:val="1"/>
          <w:numId w:val="20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9E343B" w:rsidRPr="00AF4A29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9E343B" w:rsidRPr="00AF4A29" w:rsidRDefault="009E343B" w:rsidP="009E343B">
      <w:pPr>
        <w:pStyle w:val="20"/>
        <w:numPr>
          <w:ilvl w:val="1"/>
          <w:numId w:val="20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9E343B" w:rsidRDefault="009E343B" w:rsidP="009E343B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9E343B" w:rsidRPr="00AF4A29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8566A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9E343B" w:rsidRPr="008566A9" w:rsidRDefault="009E343B" w:rsidP="009E343B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9E343B" w:rsidRDefault="009E343B" w:rsidP="009E343B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9E343B" w:rsidRDefault="009E343B" w:rsidP="009E343B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9E343B" w:rsidRDefault="009E343B" w:rsidP="009E343B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9E343B" w:rsidRDefault="009E343B" w:rsidP="009E343B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9E343B" w:rsidRDefault="009E343B" w:rsidP="009E343B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9E343B" w:rsidRPr="008566A9" w:rsidRDefault="009E343B" w:rsidP="009E343B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sz w:val="24"/>
          <w:szCs w:val="24"/>
          <w:lang w:bidi="ar-SA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E343B" w:rsidRPr="00AF4A29" w:rsidRDefault="009E343B" w:rsidP="009E343B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0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9E343B" w:rsidRPr="00AF4A29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sz w:val="24"/>
          <w:szCs w:val="24"/>
        </w:rPr>
        <w:t>1- да; 2 - нет.</w:t>
      </w:r>
    </w:p>
    <w:p w:rsidR="009E343B" w:rsidRPr="002E6B86" w:rsidRDefault="009E343B" w:rsidP="009E343B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9E343B" w:rsidRPr="002E6B86" w:rsidSect="009E343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9E343B" w:rsidRDefault="009E343B" w:rsidP="009E343B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E343B" w:rsidRDefault="009E343B" w:rsidP="009E3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43B" w:rsidRDefault="009E343B" w:rsidP="009E343B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9E343B" w:rsidRDefault="009E343B" w:rsidP="009E343B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343B" w:rsidRPr="00AF4A29" w:rsidRDefault="009E343B" w:rsidP="009E343B">
      <w:pPr>
        <w:pStyle w:val="aa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0"/>
          <w:sz w:val="24"/>
          <w:szCs w:val="24"/>
        </w:rPr>
        <w:t>Блок 1. ПАСПОРТ АНКЕТЫ</w:t>
      </w:r>
    </w:p>
    <w:p w:rsidR="009E343B" w:rsidRDefault="009E343B" w:rsidP="009E343B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E343B" w:rsidRPr="002E6B86" w:rsidRDefault="009E343B" w:rsidP="009E343B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E343B" w:rsidRPr="00AF4A29" w:rsidTr="00B82FA1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E343B" w:rsidRPr="00AF4A29" w:rsidTr="00B82FA1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E343B" w:rsidRPr="002E6B86" w:rsidRDefault="009E343B" w:rsidP="009E343B">
      <w:pPr>
        <w:spacing w:after="0" w:line="240" w:lineRule="auto"/>
        <w:rPr>
          <w:rStyle w:val="38"/>
          <w:rFonts w:eastAsiaTheme="minorHAnsi"/>
          <w:bCs w:val="0"/>
          <w:i/>
          <w:sz w:val="24"/>
          <w:szCs w:val="24"/>
        </w:rPr>
      </w:pPr>
      <w:r w:rsidRPr="002E6B86">
        <w:rPr>
          <w:rStyle w:val="38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E343B" w:rsidRPr="00AF4A29" w:rsidTr="00B82FA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3B" w:rsidRPr="00AF4A29" w:rsidRDefault="009E343B" w:rsidP="009E343B">
      <w:pPr>
        <w:spacing w:after="0" w:line="240" w:lineRule="auto"/>
        <w:jc w:val="both"/>
        <w:rPr>
          <w:rStyle w:val="39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9"/>
          <w:rFonts w:eastAsiaTheme="minorHAnsi"/>
          <w:sz w:val="24"/>
          <w:szCs w:val="24"/>
        </w:rPr>
        <w:t xml:space="preserve"> 2-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9E343B" w:rsidRPr="00AF4A29" w:rsidTr="00B82FA1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9E343B" w:rsidRPr="00AF4A29" w:rsidTr="00B82FA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Default="009E343B" w:rsidP="00B82FA1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9E343B" w:rsidRPr="00AF4A29" w:rsidRDefault="009E343B" w:rsidP="00B82FA1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9E343B" w:rsidRPr="00AF4A29" w:rsidRDefault="009E343B" w:rsidP="00B82FA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9E343B" w:rsidRPr="00AF4A29" w:rsidRDefault="009E343B" w:rsidP="00B82FA1">
            <w:pPr>
              <w:pStyle w:val="aa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E343B" w:rsidRPr="003B4ADD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E343B" w:rsidRPr="00AF4A29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9E343B" w:rsidRPr="00AF4A29" w:rsidRDefault="009E343B" w:rsidP="009E343B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9E343B" w:rsidRPr="00AF4A29" w:rsidRDefault="009E343B" w:rsidP="009E343B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9E343B" w:rsidRPr="00AF4A29" w:rsidRDefault="009E343B" w:rsidP="009E343B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9E343B" w:rsidRPr="00AF4A29" w:rsidRDefault="009E343B" w:rsidP="009E343B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E343B" w:rsidRPr="00AF4A29" w:rsidRDefault="009E343B" w:rsidP="009E343B">
      <w:pPr>
        <w:pStyle w:val="20"/>
        <w:numPr>
          <w:ilvl w:val="0"/>
          <w:numId w:val="2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2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9E343B" w:rsidRPr="00AF4A29" w:rsidRDefault="009E343B" w:rsidP="009E343B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3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9E343B" w:rsidRPr="00AF4A29" w:rsidRDefault="009E343B" w:rsidP="009E343B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9E343B" w:rsidRPr="00AF4A29" w:rsidRDefault="009E343B" w:rsidP="009E343B">
      <w:pPr>
        <w:pStyle w:val="20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9E343B" w:rsidRPr="00AF4A29" w:rsidRDefault="009E343B" w:rsidP="009E343B">
      <w:pPr>
        <w:pStyle w:val="20"/>
        <w:numPr>
          <w:ilvl w:val="0"/>
          <w:numId w:val="2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widowControl w:val="0"/>
        <w:numPr>
          <w:ilvl w:val="0"/>
          <w:numId w:val="21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9E343B" w:rsidRPr="00AF4A29" w:rsidRDefault="009E343B" w:rsidP="009E343B">
      <w:pPr>
        <w:pStyle w:val="20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9E343B" w:rsidRPr="00AF4A29" w:rsidRDefault="009E343B" w:rsidP="009E343B">
      <w:pPr>
        <w:pStyle w:val="20"/>
        <w:numPr>
          <w:ilvl w:val="0"/>
          <w:numId w:val="2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9E343B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E343B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9E343B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E343B" w:rsidRDefault="009E343B" w:rsidP="009E343B">
      <w:pPr>
        <w:spacing w:after="0" w:line="240" w:lineRule="auto"/>
      </w:pPr>
      <w:r>
        <w:t>_________________________________________________________________________________________</w:t>
      </w: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3C04F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9E343B" w:rsidRPr="003C04F4" w:rsidRDefault="009E343B" w:rsidP="009E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</w:pPr>
    </w:p>
    <w:p w:rsidR="009E343B" w:rsidRPr="00AF4A29" w:rsidRDefault="009E343B" w:rsidP="009E343B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9E343B" w:rsidRPr="003B4ADD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  <w:jc w:val="center"/>
      </w:pPr>
    </w:p>
    <w:p w:rsidR="009E343B" w:rsidRDefault="009E343B" w:rsidP="009E343B">
      <w:pPr>
        <w:spacing w:after="0" w:line="240" w:lineRule="auto"/>
      </w:pPr>
    </w:p>
    <w:p w:rsidR="009E343B" w:rsidRPr="003B4ADD" w:rsidRDefault="009E343B" w:rsidP="009E343B">
      <w:pPr>
        <w:spacing w:after="0" w:line="240" w:lineRule="auto"/>
        <w:sectPr w:rsidR="009E343B" w:rsidRPr="003B4ADD" w:rsidSect="00870E7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E343B" w:rsidRDefault="009E343B" w:rsidP="009E3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E343B" w:rsidRPr="00AF4A29" w:rsidRDefault="009E343B" w:rsidP="009E343B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9E343B" w:rsidRPr="002E6B86" w:rsidRDefault="009E343B" w:rsidP="009E3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9E343B" w:rsidRPr="00AF4A29" w:rsidTr="00B82FA1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E6B86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9E343B" w:rsidRPr="00AF4A29" w:rsidTr="00B82FA1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2E6B86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2E6B86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8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8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9E343B" w:rsidRPr="00AF4A29" w:rsidTr="00B82FA1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9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9E343B" w:rsidRPr="00AF4A29" w:rsidTr="00B82FA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9E343B" w:rsidRPr="00AF4A29" w:rsidTr="00B82FA1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B" w:rsidRPr="00AF4A29" w:rsidTr="00B82FA1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43B" w:rsidRDefault="009E343B" w:rsidP="00B82FA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9E343B" w:rsidRDefault="009E343B" w:rsidP="00B82FA1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9E343B" w:rsidRDefault="009E343B" w:rsidP="00B82FA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9E343B" w:rsidRDefault="009E343B" w:rsidP="00B82FA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9E343B" w:rsidRPr="002E6B86" w:rsidRDefault="009E343B" w:rsidP="00B82FA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9E343B" w:rsidRPr="00AF4A29" w:rsidRDefault="009E343B" w:rsidP="00B82FA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E343B" w:rsidRPr="00AF4A29" w:rsidRDefault="009E343B" w:rsidP="00B82FA1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B" w:rsidRPr="00AF4A29" w:rsidRDefault="009E343B" w:rsidP="00B8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E343B" w:rsidRDefault="009E343B" w:rsidP="009E343B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6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9E343B" w:rsidRPr="00AF4A29" w:rsidRDefault="009E343B" w:rsidP="009E343B">
      <w:pPr>
        <w:pStyle w:val="20"/>
        <w:numPr>
          <w:ilvl w:val="0"/>
          <w:numId w:val="27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7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6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9E343B" w:rsidRPr="00AF4A29" w:rsidRDefault="009E343B" w:rsidP="009E343B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0"/>
        <w:numPr>
          <w:ilvl w:val="0"/>
          <w:numId w:val="26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9E343B" w:rsidRPr="00AF4A29" w:rsidRDefault="009E343B" w:rsidP="009E343B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E343B" w:rsidRPr="00AF4A29" w:rsidRDefault="009E343B" w:rsidP="009E343B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E343B" w:rsidRPr="00AF4A29" w:rsidRDefault="009E343B" w:rsidP="009E34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9E343B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E343B" w:rsidRPr="003C20D9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9E343B" w:rsidRPr="00AF4A29" w:rsidRDefault="009E343B" w:rsidP="009E343B">
      <w:pPr>
        <w:pStyle w:val="20"/>
        <w:numPr>
          <w:ilvl w:val="0"/>
          <w:numId w:val="27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7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E343B" w:rsidRPr="003C20D9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9E343B" w:rsidRPr="00AF4A29" w:rsidRDefault="009E343B" w:rsidP="009E343B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E343B" w:rsidRPr="003C20D9" w:rsidRDefault="009E343B" w:rsidP="009E343B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9E343B" w:rsidRPr="00AF4A29" w:rsidRDefault="009E343B" w:rsidP="009E343B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E343B" w:rsidRPr="00AF4A29" w:rsidRDefault="009E343B" w:rsidP="009E343B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E343B" w:rsidRPr="00AF4A29" w:rsidRDefault="009E343B" w:rsidP="009E343B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30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E343B" w:rsidRDefault="009E343B" w:rsidP="009E343B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9E343B" w:rsidRPr="00AF4A29" w:rsidRDefault="009E343B" w:rsidP="009E343B">
      <w:pPr>
        <w:pStyle w:val="20"/>
        <w:numPr>
          <w:ilvl w:val="0"/>
          <w:numId w:val="31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9E343B" w:rsidRPr="00AF4A29" w:rsidRDefault="009E343B" w:rsidP="009E343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9E343B" w:rsidRPr="00AF4A29" w:rsidRDefault="009E343B" w:rsidP="009E343B">
      <w:pPr>
        <w:pStyle w:val="20"/>
        <w:numPr>
          <w:ilvl w:val="0"/>
          <w:numId w:val="31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9E343B" w:rsidRDefault="009E343B" w:rsidP="009E343B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E343B" w:rsidRPr="003C20D9" w:rsidRDefault="009E343B" w:rsidP="009E343B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9E343B" w:rsidRPr="00AF4A29" w:rsidRDefault="009E343B" w:rsidP="009E343B">
      <w:pPr>
        <w:pStyle w:val="20"/>
        <w:numPr>
          <w:ilvl w:val="0"/>
          <w:numId w:val="32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20"/>
        <w:numPr>
          <w:ilvl w:val="0"/>
          <w:numId w:val="32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E343B" w:rsidRPr="00AF4A29" w:rsidRDefault="009E343B" w:rsidP="009E343B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9E343B" w:rsidRPr="00AF4A29" w:rsidRDefault="009E343B" w:rsidP="009E343B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Default="009E343B" w:rsidP="009E343B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E343B" w:rsidRPr="00AF4A29" w:rsidRDefault="009E343B" w:rsidP="009E343B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9E343B" w:rsidRDefault="009E343B" w:rsidP="009E343B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E343B" w:rsidRDefault="009E343B" w:rsidP="009E343B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E343B" w:rsidRPr="00AF4A29" w:rsidRDefault="009E343B" w:rsidP="009E343B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9E343B" w:rsidRDefault="009E343B" w:rsidP="009E343B">
      <w:pPr>
        <w:spacing w:after="0" w:line="240" w:lineRule="auto"/>
      </w:pPr>
    </w:p>
    <w:p w:rsidR="009E343B" w:rsidRDefault="009E343B" w:rsidP="009E343B">
      <w:pPr>
        <w:spacing w:after="0" w:line="240" w:lineRule="auto"/>
      </w:pPr>
    </w:p>
    <w:p w:rsidR="009E343B" w:rsidRDefault="009E343B" w:rsidP="009E343B">
      <w:pPr>
        <w:spacing w:after="0" w:line="240" w:lineRule="auto"/>
      </w:pPr>
    </w:p>
    <w:p w:rsidR="009E343B" w:rsidRDefault="009E343B" w:rsidP="009E343B">
      <w:pPr>
        <w:spacing w:after="0" w:line="240" w:lineRule="auto"/>
      </w:pPr>
    </w:p>
    <w:p w:rsidR="009E343B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E343B" w:rsidRDefault="009E343B" w:rsidP="009E343B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9E343B" w:rsidRPr="003C20D9" w:rsidRDefault="009E343B" w:rsidP="009E3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484" w:rsidRDefault="001C6484" w:rsidP="009E343B">
      <w:pPr>
        <w:autoSpaceDE w:val="0"/>
        <w:autoSpaceDN w:val="0"/>
        <w:adjustRightInd w:val="0"/>
        <w:spacing w:after="0" w:line="240" w:lineRule="auto"/>
        <w:jc w:val="right"/>
      </w:pPr>
    </w:p>
    <w:sectPr w:rsidR="001C6484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D4" w:rsidRDefault="005228D4" w:rsidP="00160880">
      <w:pPr>
        <w:spacing w:after="0" w:line="240" w:lineRule="auto"/>
      </w:pPr>
      <w:r>
        <w:separator/>
      </w:r>
    </w:p>
  </w:endnote>
  <w:endnote w:type="continuationSeparator" w:id="0">
    <w:p w:rsidR="005228D4" w:rsidRDefault="005228D4" w:rsidP="001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160880">
    <w:pPr>
      <w:rPr>
        <w:sz w:val="2"/>
        <w:szCs w:val="2"/>
      </w:rPr>
    </w:pPr>
    <w:r w:rsidRPr="0016088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35C5F" w:rsidRDefault="00160880">
                <w:pPr>
                  <w:spacing w:line="240" w:lineRule="auto"/>
                </w:pPr>
                <w:r w:rsidRPr="00160880">
                  <w:fldChar w:fldCharType="begin"/>
                </w:r>
                <w:r w:rsidR="00221163">
                  <w:instrText xml:space="preserve"> PAGE \* MERGEFORMAT </w:instrText>
                </w:r>
                <w:r w:rsidRPr="00160880">
                  <w:fldChar w:fldCharType="separate"/>
                </w:r>
                <w:r w:rsidR="00EA0AF1" w:rsidRPr="00EA0AF1">
                  <w:rPr>
                    <w:rStyle w:val="10pt"/>
                    <w:rFonts w:eastAsia="Arial"/>
                    <w:noProof/>
                  </w:rPr>
                  <w:t>59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5228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160880">
    <w:pPr>
      <w:rPr>
        <w:sz w:val="2"/>
        <w:szCs w:val="2"/>
      </w:rPr>
    </w:pPr>
    <w:r w:rsidRPr="0016088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35C5F" w:rsidRDefault="00160880">
                <w:pPr>
                  <w:spacing w:line="240" w:lineRule="auto"/>
                </w:pPr>
                <w:r w:rsidRPr="00160880">
                  <w:fldChar w:fldCharType="begin"/>
                </w:r>
                <w:r w:rsidR="00221163">
                  <w:instrText xml:space="preserve"> PAGE \* MERGEFORMAT </w:instrText>
                </w:r>
                <w:r w:rsidRPr="00160880">
                  <w:fldChar w:fldCharType="separate"/>
                </w:r>
                <w:r w:rsidR="00EA0AF1" w:rsidRPr="00EA0AF1">
                  <w:rPr>
                    <w:rStyle w:val="10pt"/>
                    <w:rFonts w:eastAsia="Arial"/>
                    <w:noProof/>
                  </w:rPr>
                  <w:t>67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160880">
    <w:pPr>
      <w:rPr>
        <w:sz w:val="2"/>
        <w:szCs w:val="2"/>
      </w:rPr>
    </w:pPr>
    <w:r w:rsidRPr="0016088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335C5F" w:rsidRDefault="00160880">
                <w:pPr>
                  <w:spacing w:line="240" w:lineRule="auto"/>
                </w:pPr>
                <w:r w:rsidRPr="00160880">
                  <w:fldChar w:fldCharType="begin"/>
                </w:r>
                <w:r w:rsidR="00221163">
                  <w:instrText xml:space="preserve"> PAGE \* MERGEFORMAT </w:instrText>
                </w:r>
                <w:r w:rsidRPr="00160880">
                  <w:fldChar w:fldCharType="separate"/>
                </w:r>
                <w:r w:rsidR="00221163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D4" w:rsidRDefault="005228D4" w:rsidP="00160880">
      <w:pPr>
        <w:spacing w:after="0" w:line="240" w:lineRule="auto"/>
      </w:pPr>
      <w:r>
        <w:separator/>
      </w:r>
    </w:p>
  </w:footnote>
  <w:footnote w:type="continuationSeparator" w:id="0">
    <w:p w:rsidR="005228D4" w:rsidRDefault="005228D4" w:rsidP="0016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5228D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5228D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5228D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F" w:rsidRDefault="005228D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2517D9"/>
    <w:multiLevelType w:val="hybridMultilevel"/>
    <w:tmpl w:val="9BBC0AF8"/>
    <w:lvl w:ilvl="0" w:tplc="4D089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234074"/>
    <w:multiLevelType w:val="hybridMultilevel"/>
    <w:tmpl w:val="481E25E2"/>
    <w:lvl w:ilvl="0" w:tplc="BEAAF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6"/>
  </w:num>
  <w:num w:numId="3">
    <w:abstractNumId w:val="39"/>
  </w:num>
  <w:num w:numId="4">
    <w:abstractNumId w:val="19"/>
  </w:num>
  <w:num w:numId="5">
    <w:abstractNumId w:val="21"/>
  </w:num>
  <w:num w:numId="6">
    <w:abstractNumId w:val="31"/>
  </w:num>
  <w:num w:numId="7">
    <w:abstractNumId w:val="25"/>
  </w:num>
  <w:num w:numId="8">
    <w:abstractNumId w:val="35"/>
  </w:num>
  <w:num w:numId="9">
    <w:abstractNumId w:val="37"/>
  </w:num>
  <w:num w:numId="10">
    <w:abstractNumId w:val="2"/>
  </w:num>
  <w:num w:numId="11">
    <w:abstractNumId w:val="30"/>
  </w:num>
  <w:num w:numId="12">
    <w:abstractNumId w:val="22"/>
  </w:num>
  <w:num w:numId="13">
    <w:abstractNumId w:val="17"/>
  </w:num>
  <w:num w:numId="14">
    <w:abstractNumId w:val="13"/>
  </w:num>
  <w:num w:numId="15">
    <w:abstractNumId w:val="23"/>
  </w:num>
  <w:num w:numId="16">
    <w:abstractNumId w:val="0"/>
  </w:num>
  <w:num w:numId="17">
    <w:abstractNumId w:val="44"/>
  </w:num>
  <w:num w:numId="18">
    <w:abstractNumId w:val="20"/>
  </w:num>
  <w:num w:numId="19">
    <w:abstractNumId w:val="32"/>
  </w:num>
  <w:num w:numId="20">
    <w:abstractNumId w:val="12"/>
  </w:num>
  <w:num w:numId="21">
    <w:abstractNumId w:val="42"/>
  </w:num>
  <w:num w:numId="22">
    <w:abstractNumId w:val="33"/>
  </w:num>
  <w:num w:numId="23">
    <w:abstractNumId w:val="5"/>
  </w:num>
  <w:num w:numId="24">
    <w:abstractNumId w:val="40"/>
  </w:num>
  <w:num w:numId="25">
    <w:abstractNumId w:val="29"/>
  </w:num>
  <w:num w:numId="26">
    <w:abstractNumId w:val="28"/>
  </w:num>
  <w:num w:numId="27">
    <w:abstractNumId w:val="34"/>
  </w:num>
  <w:num w:numId="28">
    <w:abstractNumId w:val="15"/>
  </w:num>
  <w:num w:numId="29">
    <w:abstractNumId w:val="6"/>
  </w:num>
  <w:num w:numId="30">
    <w:abstractNumId w:val="45"/>
  </w:num>
  <w:num w:numId="31">
    <w:abstractNumId w:val="26"/>
  </w:num>
  <w:num w:numId="32">
    <w:abstractNumId w:val="14"/>
  </w:num>
  <w:num w:numId="33">
    <w:abstractNumId w:val="7"/>
  </w:num>
  <w:num w:numId="34">
    <w:abstractNumId w:val="38"/>
  </w:num>
  <w:num w:numId="35">
    <w:abstractNumId w:val="8"/>
  </w:num>
  <w:num w:numId="36">
    <w:abstractNumId w:val="27"/>
  </w:num>
  <w:num w:numId="37">
    <w:abstractNumId w:val="10"/>
  </w:num>
  <w:num w:numId="38">
    <w:abstractNumId w:val="1"/>
  </w:num>
  <w:num w:numId="39">
    <w:abstractNumId w:val="3"/>
  </w:num>
  <w:num w:numId="40">
    <w:abstractNumId w:val="9"/>
  </w:num>
  <w:num w:numId="41">
    <w:abstractNumId w:val="43"/>
  </w:num>
  <w:num w:numId="42">
    <w:abstractNumId w:val="4"/>
  </w:num>
  <w:num w:numId="43">
    <w:abstractNumId w:val="24"/>
  </w:num>
  <w:num w:numId="44">
    <w:abstractNumId w:val="36"/>
  </w:num>
  <w:num w:numId="45">
    <w:abstractNumId w:val="11"/>
  </w:num>
  <w:num w:numId="46">
    <w:abstractNumId w:val="16"/>
  </w:num>
  <w:num w:numId="47">
    <w:abstractNumId w:val="41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484"/>
    <w:rsid w:val="00134624"/>
    <w:rsid w:val="00160880"/>
    <w:rsid w:val="001A6B11"/>
    <w:rsid w:val="001C6484"/>
    <w:rsid w:val="00221163"/>
    <w:rsid w:val="002D088A"/>
    <w:rsid w:val="005228D4"/>
    <w:rsid w:val="009E343B"/>
    <w:rsid w:val="00B73A02"/>
    <w:rsid w:val="00EA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34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1C6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1C6484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C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1C6484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1C6484"/>
  </w:style>
  <w:style w:type="character" w:customStyle="1" w:styleId="2">
    <w:name w:val="Основной текст (2)_"/>
    <w:basedOn w:val="a0"/>
    <w:link w:val="20"/>
    <w:rsid w:val="001C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484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1C6484"/>
    <w:rPr>
      <w:color w:val="0066CC"/>
      <w:u w:val="single"/>
    </w:rPr>
  </w:style>
  <w:style w:type="paragraph" w:customStyle="1" w:styleId="s1">
    <w:name w:val="s_1"/>
    <w:basedOn w:val="a"/>
    <w:rsid w:val="001C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C6484"/>
    <w:rPr>
      <w:i/>
      <w:iCs/>
    </w:rPr>
  </w:style>
  <w:style w:type="character" w:customStyle="1" w:styleId="21">
    <w:name w:val="Основной текст (2) + Полужирный"/>
    <w:basedOn w:val="2"/>
    <w:rsid w:val="001C648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1C6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1C64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C6484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1C6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Подпись к таблице_"/>
    <w:basedOn w:val="a0"/>
    <w:link w:val="aa"/>
    <w:rsid w:val="001C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C64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1C648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C648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"/>
    <w:rsid w:val="001C648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C648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C648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rsid w:val="001C6484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b">
    <w:name w:val="Subtitle"/>
    <w:basedOn w:val="a"/>
    <w:link w:val="ac"/>
    <w:qFormat/>
    <w:rsid w:val="001C64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C6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10"/>
    <w:rsid w:val="001C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C6484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9E34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9E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9E343B"/>
  </w:style>
  <w:style w:type="character" w:customStyle="1" w:styleId="32Exact">
    <w:name w:val="Заголовок №3 (2) Exact"/>
    <w:basedOn w:val="320"/>
    <w:rsid w:val="009E343B"/>
  </w:style>
  <w:style w:type="character" w:customStyle="1" w:styleId="320">
    <w:name w:val="Заголовок №3 (2)_"/>
    <w:basedOn w:val="a0"/>
    <w:link w:val="321"/>
    <w:rsid w:val="009E34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9E343B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9E343B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9E343B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3">
    <w:name w:val="Заголовок №3 + Не полужирный"/>
    <w:basedOn w:val="3"/>
    <w:rsid w:val="009E34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9E343B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9E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10"/>
    <w:rsid w:val="009E343B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9E343B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5">
    <w:name w:val="Обычный1"/>
    <w:rsid w:val="009E343B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9E343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"/>
    <w:basedOn w:val="24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4"/>
    <w:rsid w:val="009E34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d"/>
    <w:rsid w:val="009E34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9E343B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9E343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9E343B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9E343B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9E343B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9E343B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9E343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9E343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e">
    <w:name w:val="Колонтитул_"/>
    <w:basedOn w:val="a0"/>
    <w:rsid w:val="009E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e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e"/>
    <w:rsid w:val="009E343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9E34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9E343B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E3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главление 3 Знак"/>
    <w:basedOn w:val="a0"/>
    <w:link w:val="36"/>
    <w:rsid w:val="009E34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9E343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E343B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9E343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9E34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9E3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9E34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9E34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9E343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9E343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9E343B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9E3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9E34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9E343B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9E343B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9E343B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9E343B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9E343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9E3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E34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9E343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9E343B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9E343B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9E343B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9E343B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9E343B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e"/>
    <w:rsid w:val="009E343B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0">
    <w:name w:val="Основной текст (15)_"/>
    <w:basedOn w:val="a0"/>
    <w:rsid w:val="009E343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9E343B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9E34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9E343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E343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0"/>
    <w:rsid w:val="009E343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9E343B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E343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9E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9E34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9E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9E343B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9E343B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9E34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e"/>
    <w:rsid w:val="009E343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9E343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9"/>
    <w:rsid w:val="009E343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9E343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9E343B"/>
    <w:rPr>
      <w:color w:val="000000"/>
      <w:w w:val="100"/>
      <w:position w:val="0"/>
      <w:lang w:val="ru-RU" w:eastAsia="ru-RU" w:bidi="ru-RU"/>
    </w:rPr>
  </w:style>
  <w:style w:type="character" w:customStyle="1" w:styleId="af0">
    <w:name w:val="Подпись к таблице + Полужирный"/>
    <w:basedOn w:val="a9"/>
    <w:rsid w:val="009E34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Подпись к таблице (3)_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"/>
    <w:basedOn w:val="37"/>
    <w:rsid w:val="009E34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E343B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Подпись к таблице (3) + Не полужирный"/>
    <w:basedOn w:val="37"/>
    <w:rsid w:val="009E34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E34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9E343B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9E343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9E343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9E3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Подпись к картинке (3)"/>
    <w:basedOn w:val="a"/>
    <w:link w:val="3Exact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Exact0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E343B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9E343B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6">
    <w:name w:val="toc 3"/>
    <w:basedOn w:val="a"/>
    <w:link w:val="35"/>
    <w:autoRedefine/>
    <w:rsid w:val="009E343B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9E343B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9E343B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Exact0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9E3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9E343B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9E343B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9E343B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9E343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9E343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9E343B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9E343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9E343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9E343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9E343B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9E343B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9E343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9E343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9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43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E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E343B"/>
  </w:style>
  <w:style w:type="paragraph" w:styleId="af5">
    <w:name w:val="footer"/>
    <w:basedOn w:val="a"/>
    <w:link w:val="af6"/>
    <w:uiPriority w:val="99"/>
    <w:unhideWhenUsed/>
    <w:rsid w:val="009E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E343B"/>
  </w:style>
  <w:style w:type="character" w:customStyle="1" w:styleId="91">
    <w:name w:val="Колонтитул + 9"/>
    <w:aliases w:val="5 pt"/>
    <w:basedOn w:val="a0"/>
    <w:rsid w:val="009E343B"/>
    <w:rPr>
      <w:rFonts w:ascii="Times New Roman" w:hAnsi="Times New Roman" w:cs="Times New Roman"/>
      <w:noProof/>
      <w:sz w:val="19"/>
      <w:szCs w:val="19"/>
    </w:rPr>
  </w:style>
  <w:style w:type="character" w:customStyle="1" w:styleId="af7">
    <w:name w:val="Основной текст Знак"/>
    <w:basedOn w:val="a0"/>
    <w:link w:val="af8"/>
    <w:rsid w:val="009E343B"/>
    <w:rPr>
      <w:sz w:val="27"/>
      <w:szCs w:val="27"/>
      <w:shd w:val="clear" w:color="auto" w:fill="FFFFFF"/>
    </w:rPr>
  </w:style>
  <w:style w:type="paragraph" w:styleId="af8">
    <w:name w:val="Body Text"/>
    <w:basedOn w:val="a"/>
    <w:link w:val="af7"/>
    <w:rsid w:val="009E343B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8"/>
    <w:uiPriority w:val="99"/>
    <w:semiHidden/>
    <w:rsid w:val="009E343B"/>
  </w:style>
  <w:style w:type="character" w:customStyle="1" w:styleId="af9">
    <w:name w:val="Подпись к таблице + Полужирный;Курсив"/>
    <w:basedOn w:val="a9"/>
    <w:rsid w:val="009E343B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E343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a">
    <w:name w:val="Title"/>
    <w:basedOn w:val="a"/>
    <w:next w:val="a"/>
    <w:link w:val="afb"/>
    <w:uiPriority w:val="10"/>
    <w:qFormat/>
    <w:rsid w:val="009E34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Название Знак"/>
    <w:basedOn w:val="a0"/>
    <w:link w:val="afa"/>
    <w:uiPriority w:val="10"/>
    <w:rsid w:val="009E343B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Основной текст_"/>
    <w:link w:val="52"/>
    <w:rsid w:val="009E343B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c"/>
    <w:rsid w:val="009E343B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E34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9E343B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E343B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E343B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9E34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9E343B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9E343B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E343B"/>
  </w:style>
  <w:style w:type="character" w:customStyle="1" w:styleId="2a">
    <w:name w:val="Основной текст (2) + Курсив"/>
    <w:basedOn w:val="2"/>
    <w:rsid w:val="009E343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2">
    <w:name w:val="Сноска_"/>
    <w:basedOn w:val="a0"/>
    <w:link w:val="aff3"/>
    <w:locked/>
    <w:rsid w:val="009E34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3">
    <w:name w:val="Сноска"/>
    <w:basedOn w:val="a"/>
    <w:link w:val="aff2"/>
    <w:rsid w:val="009E343B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4">
    <w:name w:val="Комментарий"/>
    <w:basedOn w:val="a"/>
    <w:next w:val="a"/>
    <w:uiPriority w:val="99"/>
    <w:rsid w:val="009E343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rsid w:val="009E343B"/>
    <w:rPr>
      <w:color w:val="106BBE"/>
    </w:rPr>
  </w:style>
  <w:style w:type="paragraph" w:customStyle="1" w:styleId="aff6">
    <w:name w:val="Информация о версии"/>
    <w:basedOn w:val="aff4"/>
    <w:next w:val="a"/>
    <w:uiPriority w:val="99"/>
    <w:rsid w:val="009E343B"/>
    <w:rPr>
      <w:i/>
      <w:iCs/>
    </w:rPr>
  </w:style>
  <w:style w:type="character" w:customStyle="1" w:styleId="s10">
    <w:name w:val="s1"/>
    <w:rsid w:val="009E343B"/>
  </w:style>
  <w:style w:type="paragraph" w:customStyle="1" w:styleId="1c">
    <w:name w:val="Основной текст1"/>
    <w:basedOn w:val="a"/>
    <w:rsid w:val="009E343B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r1dskills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19447</Words>
  <Characters>110852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2022-11-02T10:13:00Z</dcterms:created>
  <dcterms:modified xsi:type="dcterms:W3CDTF">2022-12-05T13:15:00Z</dcterms:modified>
</cp:coreProperties>
</file>