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5C" w:rsidRPr="00832F14" w:rsidRDefault="0049285C" w:rsidP="00832F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="00560488">
        <w:rPr>
          <w:rFonts w:ascii="Times New Roman" w:hAnsi="Times New Roman"/>
          <w:b/>
          <w:bCs/>
          <w:sz w:val="24"/>
          <w:szCs w:val="24"/>
        </w:rPr>
        <w:t xml:space="preserve"> к УП </w:t>
      </w:r>
      <w:r w:rsidR="00347CF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285C" w:rsidRPr="00832F14" w:rsidRDefault="0049285C" w:rsidP="00832F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85C" w:rsidRDefault="0049285C" w:rsidP="000F5E86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 w:rsidR="00832F14">
        <w:rPr>
          <w:rFonts w:ascii="Times New Roman" w:hAnsi="Times New Roman"/>
          <w:b/>
          <w:bCs/>
          <w:sz w:val="24"/>
          <w:szCs w:val="24"/>
        </w:rPr>
        <w:t>СПО</w:t>
      </w:r>
    </w:p>
    <w:p w:rsidR="0023707C" w:rsidRPr="00832F14" w:rsidRDefault="0023707C" w:rsidP="0023707C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285C" w:rsidRPr="007C33EA" w:rsidRDefault="0049285C" w:rsidP="007C33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</w:t>
      </w:r>
      <w:r w:rsidRPr="000939F3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Pr="000939F3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="00075141" w:rsidRPr="000939F3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 w:rsidR="00832F14" w:rsidRPr="000939F3">
        <w:rPr>
          <w:rFonts w:ascii="Times New Roman" w:hAnsi="Times New Roman"/>
          <w:i/>
          <w:sz w:val="24"/>
          <w:szCs w:val="24"/>
        </w:rPr>
        <w:t xml:space="preserve"> </w:t>
      </w:r>
      <w:r w:rsidRPr="000939F3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 w:rsidR="00271D3F" w:rsidRPr="000939F3">
        <w:rPr>
          <w:rFonts w:ascii="Times New Roman" w:hAnsi="Times New Roman"/>
          <w:sz w:val="24"/>
          <w:szCs w:val="24"/>
        </w:rPr>
        <w:t xml:space="preserve"> (далее – ФГОС)</w:t>
      </w:r>
      <w:r w:rsidRPr="000939F3">
        <w:rPr>
          <w:rFonts w:ascii="Times New Roman" w:hAnsi="Times New Roman"/>
          <w:sz w:val="24"/>
          <w:szCs w:val="24"/>
        </w:rPr>
        <w:t xml:space="preserve"> </w:t>
      </w:r>
      <w:r w:rsidR="00271D3F" w:rsidRPr="000939F3">
        <w:rPr>
          <w:rFonts w:ascii="Times New Roman" w:hAnsi="Times New Roman"/>
          <w:sz w:val="24"/>
          <w:szCs w:val="24"/>
        </w:rPr>
        <w:t xml:space="preserve">среднего профессионального образования (далее – СПО) </w:t>
      </w:r>
      <w:r w:rsidRPr="000939F3">
        <w:rPr>
          <w:rFonts w:ascii="Times New Roman" w:hAnsi="Times New Roman"/>
          <w:sz w:val="24"/>
          <w:szCs w:val="24"/>
        </w:rPr>
        <w:t>по специальности</w:t>
      </w:r>
      <w:r w:rsidR="00271D3F" w:rsidRPr="000939F3">
        <w:rPr>
          <w:rFonts w:ascii="Times New Roman" w:hAnsi="Times New Roman"/>
          <w:sz w:val="24"/>
          <w:szCs w:val="24"/>
        </w:rPr>
        <w:t xml:space="preserve"> </w:t>
      </w:r>
      <w:r w:rsidR="00FB1BA8">
        <w:rPr>
          <w:rFonts w:ascii="Times New Roman" w:hAnsi="Times New Roman"/>
          <w:b/>
          <w:bCs/>
          <w:sz w:val="24"/>
          <w:szCs w:val="24"/>
        </w:rPr>
        <w:t>43.02.1</w:t>
      </w:r>
      <w:r w:rsidR="00A96490">
        <w:rPr>
          <w:rFonts w:ascii="Times New Roman" w:hAnsi="Times New Roman"/>
          <w:b/>
          <w:bCs/>
          <w:sz w:val="24"/>
          <w:szCs w:val="24"/>
        </w:rPr>
        <w:t>2</w:t>
      </w:r>
      <w:r w:rsidR="007C33EA" w:rsidRPr="007C33EA">
        <w:rPr>
          <w:rFonts w:ascii="Times New Roman" w:hAnsi="Times New Roman"/>
          <w:b/>
          <w:bCs/>
          <w:sz w:val="24"/>
          <w:szCs w:val="24"/>
        </w:rPr>
        <w:t xml:space="preserve"> Техн</w:t>
      </w:r>
      <w:r w:rsidR="00FB1BA8">
        <w:rPr>
          <w:rFonts w:ascii="Times New Roman" w:hAnsi="Times New Roman"/>
          <w:b/>
          <w:bCs/>
          <w:sz w:val="24"/>
          <w:szCs w:val="24"/>
        </w:rPr>
        <w:t xml:space="preserve">ология </w:t>
      </w:r>
      <w:r w:rsidR="00A96490">
        <w:rPr>
          <w:rFonts w:ascii="Times New Roman" w:hAnsi="Times New Roman"/>
          <w:b/>
          <w:bCs/>
          <w:sz w:val="24"/>
          <w:szCs w:val="24"/>
        </w:rPr>
        <w:t>эстетических услуг</w:t>
      </w:r>
      <w:r w:rsidR="00517531" w:rsidRPr="000939F3">
        <w:rPr>
          <w:rFonts w:ascii="Times New Roman" w:hAnsi="Times New Roman"/>
          <w:bCs/>
          <w:sz w:val="24"/>
          <w:szCs w:val="24"/>
        </w:rPr>
        <w:t xml:space="preserve">, </w:t>
      </w:r>
      <w:r w:rsidR="00862AAA" w:rsidRPr="00871331">
        <w:rPr>
          <w:rFonts w:ascii="Times New Roman" w:hAnsi="Times New Roman"/>
          <w:bCs/>
          <w:sz w:val="24"/>
          <w:szCs w:val="24"/>
        </w:rPr>
        <w:t xml:space="preserve">утвержденного приказом Министерства образования и науки от 09.12.16 № 1560 (зарегистрирован Министерством юстиции Российской Федерации 20 декабря </w:t>
      </w:r>
      <w:r w:rsidR="00862AAA">
        <w:rPr>
          <w:rFonts w:ascii="Times New Roman" w:hAnsi="Times New Roman"/>
          <w:bCs/>
          <w:sz w:val="24"/>
          <w:szCs w:val="24"/>
        </w:rPr>
        <w:t>2016 г., регистрационный №44975</w:t>
      </w:r>
      <w:r w:rsidR="004E4E5C" w:rsidRPr="00770F2D">
        <w:rPr>
          <w:rFonts w:ascii="Times New Roman" w:hAnsi="Times New Roman"/>
          <w:bCs/>
          <w:sz w:val="24"/>
          <w:szCs w:val="24"/>
        </w:rPr>
        <w:t>)</w:t>
      </w:r>
      <w:r w:rsidR="004E4E5C">
        <w:rPr>
          <w:rFonts w:ascii="Times New Roman" w:hAnsi="Times New Roman"/>
          <w:bCs/>
          <w:sz w:val="24"/>
          <w:szCs w:val="24"/>
        </w:rPr>
        <w:t>;</w:t>
      </w:r>
      <w:r w:rsidRPr="000939F3">
        <w:rPr>
          <w:rFonts w:ascii="Times New Roman" w:hAnsi="Times New Roman"/>
          <w:i/>
          <w:sz w:val="24"/>
          <w:szCs w:val="24"/>
        </w:rPr>
        <w:tab/>
      </w:r>
    </w:p>
    <w:p w:rsidR="0049285C" w:rsidRPr="000939F3" w:rsidRDefault="0049285C" w:rsidP="00832F1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39F3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 w:rsidR="00271D3F" w:rsidRPr="000939F3"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0939F3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</w:t>
      </w:r>
      <w:r w:rsidR="00075141" w:rsidRPr="000939F3">
        <w:rPr>
          <w:rFonts w:ascii="Times New Roman" w:hAnsi="Times New Roman" w:cs="Times New Roman"/>
          <w:b w:val="0"/>
          <w:sz w:val="24"/>
          <w:szCs w:val="24"/>
        </w:rPr>
        <w:t>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 w:rsidR="00832F14" w:rsidRPr="000939F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939F3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 w:rsidR="00517531" w:rsidRPr="000939F3">
        <w:rPr>
          <w:rFonts w:ascii="Times New Roman" w:hAnsi="Times New Roman" w:cs="Times New Roman"/>
          <w:b w:val="0"/>
          <w:sz w:val="24"/>
          <w:szCs w:val="24"/>
        </w:rPr>
        <w:t>технического</w:t>
      </w:r>
      <w:r w:rsidR="00832F14" w:rsidRPr="000939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39F3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D876C3" w:rsidRPr="00832F14" w:rsidRDefault="00D876C3" w:rsidP="00832F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876C3" w:rsidRDefault="00D876C3" w:rsidP="0023707C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8241FE" w:rsidRPr="00832F14" w:rsidRDefault="008241FE" w:rsidP="0023707C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F14" w:rsidRDefault="00832F14" w:rsidP="00832F14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Федеральный закон от 29 декабря 2012 № 273-ФЗ «Об образовании в Российской Федерации»;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 xml:space="preserve">Приказ </w:t>
      </w:r>
      <w:proofErr w:type="spellStart"/>
      <w:r w:rsidRPr="00200E47">
        <w:rPr>
          <w:rFonts w:ascii="Times New Roman" w:eastAsia="Times New Roman" w:hAnsi="Times New Roman"/>
          <w:lang w:val="ru-RU" w:eastAsia="ru-RU" w:bidi="ar-SA"/>
        </w:rPr>
        <w:t>Минобрнауки</w:t>
      </w:r>
      <w:proofErr w:type="spellEnd"/>
      <w:r w:rsidRPr="00200E47">
        <w:rPr>
          <w:rFonts w:ascii="Times New Roman" w:eastAsia="Times New Roman" w:hAnsi="Times New Roman"/>
          <w:lang w:val="ru-RU" w:eastAsia="ru-RU" w:bidi="ar-SA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 xml:space="preserve">Приказ </w:t>
      </w:r>
      <w:proofErr w:type="spellStart"/>
      <w:r w:rsidRPr="00200E47">
        <w:rPr>
          <w:rFonts w:ascii="Times New Roman" w:eastAsia="Times New Roman" w:hAnsi="Times New Roman"/>
          <w:lang w:val="ru-RU" w:eastAsia="ru-RU" w:bidi="ar-SA"/>
        </w:rPr>
        <w:t>Минобрнауки</w:t>
      </w:r>
      <w:proofErr w:type="spellEnd"/>
      <w:r w:rsidRPr="00200E47">
        <w:rPr>
          <w:rFonts w:ascii="Times New Roman" w:eastAsia="Times New Roman" w:hAnsi="Times New Roman"/>
          <w:lang w:val="ru-RU" w:eastAsia="ru-RU" w:bidi="ar-SA"/>
        </w:rPr>
        <w:t xml:space="preserve"> России от 09.12.16 № 1560 «Об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услуг» (зарегистрирован Министерством юстиции Российской Федерации 20 декабря 2016 г., </w:t>
      </w:r>
      <w:proofErr w:type="spellStart"/>
      <w:r w:rsidRPr="00200E47">
        <w:rPr>
          <w:rFonts w:ascii="Times New Roman" w:eastAsia="Times New Roman" w:hAnsi="Times New Roman"/>
          <w:lang w:val="ru-RU" w:eastAsia="ru-RU" w:bidi="ar-SA"/>
        </w:rPr>
        <w:t>рег</w:t>
      </w:r>
      <w:proofErr w:type="spellEnd"/>
      <w:r w:rsidRPr="00200E47">
        <w:rPr>
          <w:rFonts w:ascii="Times New Roman" w:eastAsia="Times New Roman" w:hAnsi="Times New Roman"/>
          <w:lang w:val="ru-RU" w:eastAsia="ru-RU" w:bidi="ar-SA"/>
        </w:rPr>
        <w:t>. № 44975);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 xml:space="preserve">Приказ </w:t>
      </w:r>
      <w:proofErr w:type="spellStart"/>
      <w:r w:rsidRPr="00200E47">
        <w:rPr>
          <w:rFonts w:ascii="Times New Roman" w:eastAsia="Times New Roman" w:hAnsi="Times New Roman"/>
          <w:lang w:val="ru-RU" w:eastAsia="ru-RU" w:bidi="ar-SA"/>
        </w:rPr>
        <w:t>Минобрнауки</w:t>
      </w:r>
      <w:proofErr w:type="spellEnd"/>
      <w:r w:rsidRPr="00200E47">
        <w:rPr>
          <w:rFonts w:ascii="Times New Roman" w:eastAsia="Times New Roman" w:hAnsi="Times New Roman"/>
          <w:lang w:val="ru-RU" w:eastAsia="ru-RU" w:bidi="ar-SA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 xml:space="preserve">Приказ </w:t>
      </w:r>
      <w:proofErr w:type="spellStart"/>
      <w:r w:rsidRPr="00200E47">
        <w:rPr>
          <w:rFonts w:ascii="Times New Roman" w:eastAsia="Times New Roman" w:hAnsi="Times New Roman"/>
          <w:lang w:val="ru-RU" w:eastAsia="ru-RU" w:bidi="ar-SA"/>
        </w:rPr>
        <w:t>Минобрнауки</w:t>
      </w:r>
      <w:proofErr w:type="spellEnd"/>
      <w:r w:rsidRPr="00200E47">
        <w:rPr>
          <w:rFonts w:ascii="Times New Roman" w:eastAsia="Times New Roman" w:hAnsi="Times New Roman"/>
          <w:lang w:val="ru-RU" w:eastAsia="ru-RU" w:bidi="ar-SA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 xml:space="preserve">Приказ </w:t>
      </w:r>
      <w:proofErr w:type="spellStart"/>
      <w:r w:rsidRPr="00200E47">
        <w:rPr>
          <w:rFonts w:ascii="Times New Roman" w:eastAsia="Times New Roman" w:hAnsi="Times New Roman"/>
          <w:lang w:val="ru-RU" w:eastAsia="ru-RU" w:bidi="ar-SA"/>
        </w:rPr>
        <w:t>Минобрнауки</w:t>
      </w:r>
      <w:proofErr w:type="spellEnd"/>
      <w:r w:rsidRPr="00200E47">
        <w:rPr>
          <w:rFonts w:ascii="Times New Roman" w:eastAsia="Times New Roman" w:hAnsi="Times New Roman"/>
          <w:lang w:val="ru-RU" w:eastAsia="ru-RU" w:bidi="ar-SA"/>
        </w:rPr>
        <w:t xml:space="preserve"> России № 885, </w:t>
      </w:r>
      <w:proofErr w:type="spellStart"/>
      <w:r w:rsidRPr="00200E47">
        <w:rPr>
          <w:rFonts w:ascii="Times New Roman" w:eastAsia="Times New Roman" w:hAnsi="Times New Roman"/>
          <w:lang w:val="ru-RU" w:eastAsia="ru-RU" w:bidi="ar-SA"/>
        </w:rPr>
        <w:t>Минпросвещения</w:t>
      </w:r>
      <w:proofErr w:type="spellEnd"/>
      <w:r w:rsidRPr="00200E47">
        <w:rPr>
          <w:rFonts w:ascii="Times New Roman" w:eastAsia="Times New Roman" w:hAnsi="Times New Roman"/>
          <w:lang w:val="ru-RU" w:eastAsia="ru-RU" w:bidi="ar-SA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труда и социальной защиты Российской Федерации от 25.12.2014 г. № 1126н «Об утверждении профессионального стандарта « Специалист по предоставлению маникюрных и педикюрных услуг» (зарегистрирован Министерством юстиции Российской Федерации 22.01.2015, регистрационный № 35647);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общего образования" (Зарегистрировано в Минюсте России 07.06.2012 № 24480);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образования и науки Российской Федерации от 25 октября 2013 г. № 1186</w:t>
      </w:r>
      <w:bookmarkStart w:id="0" w:name="Par36"/>
      <w:bookmarkEnd w:id="0"/>
      <w:r w:rsidRPr="00200E47">
        <w:rPr>
          <w:rFonts w:ascii="Times New Roman" w:eastAsia="Times New Roman" w:hAnsi="Times New Roman"/>
          <w:lang w:val="ru-RU" w:eastAsia="ru-RU" w:bidi="ar-SA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№ 30507;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 xml:space="preserve">Приказ Министерства образования и науки Российской Федерации от 20.01.2014 № 22 "Об утверждении перечней профессий и специальностей среднего </w:t>
      </w:r>
      <w:r w:rsidRPr="00200E47">
        <w:rPr>
          <w:rFonts w:ascii="Times New Roman" w:eastAsia="Times New Roman" w:hAnsi="Times New Roman"/>
          <w:lang w:val="ru-RU" w:eastAsia="ru-RU" w:bidi="ar-SA"/>
        </w:rPr>
        <w:lastRenderedPageBreak/>
        <w:t>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№ 31377;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200E47">
        <w:rPr>
          <w:rFonts w:ascii="Times New Roman" w:eastAsia="Times New Roman" w:hAnsi="Times New Roman"/>
          <w:lang w:val="ru-RU" w:eastAsia="ru-RU" w:bidi="ar-SA"/>
        </w:rPr>
        <w:softHyphen/>
        <w:t>разования» (зарегистрирован Министерством юстиции Российской Федерации 26 декабря 2013 г., регистрационный № 30861);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 xml:space="preserve">Приказ </w:t>
      </w:r>
      <w:proofErr w:type="spellStart"/>
      <w:r w:rsidRPr="00200E47">
        <w:rPr>
          <w:rFonts w:ascii="Times New Roman" w:eastAsia="Times New Roman" w:hAnsi="Times New Roman"/>
          <w:lang w:val="ru-RU" w:eastAsia="ru-RU" w:bidi="ar-SA"/>
        </w:rPr>
        <w:t>Минпросвещения</w:t>
      </w:r>
      <w:proofErr w:type="spellEnd"/>
      <w:r w:rsidRPr="00200E47">
        <w:rPr>
          <w:rFonts w:ascii="Times New Roman" w:eastAsia="Times New Roman" w:hAnsi="Times New Roman"/>
          <w:lang w:val="ru-RU" w:eastAsia="ru-RU" w:bidi="ar-SA"/>
        </w:rPr>
        <w:t xml:space="preserve">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62178).</w:t>
      </w:r>
    </w:p>
    <w:p w:rsidR="000C1B6B" w:rsidRDefault="000C1B6B" w:rsidP="000C1B6B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567"/>
        <w:jc w:val="both"/>
        <w:rPr>
          <w:rFonts w:ascii="Times New Roman" w:hAnsi="Times New Roman"/>
          <w:bCs/>
          <w:lang w:val="ru-RU"/>
        </w:rPr>
      </w:pPr>
    </w:p>
    <w:p w:rsidR="0049285C" w:rsidRPr="00832F14" w:rsidRDefault="0049285C" w:rsidP="00B4229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0F5E86" w:rsidRDefault="000F5E86" w:rsidP="00832F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29D" w:rsidRDefault="00B4229D" w:rsidP="00832F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 w:rsidR="000D714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1D14" w:rsidRPr="00581D14" w:rsidRDefault="00B4229D" w:rsidP="00581D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="00581D14"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="00581D14"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 w:rsid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D14"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81D14"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470E7F" w:rsidRPr="00470E7F" w:rsidRDefault="00E6759A" w:rsidP="00470E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676EC3" w:rsidRPr="00C51E81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676EC3" w:rsidRPr="00C51E81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676EC3" w:rsidRPr="00C51E81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 самостоятельной работы: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общий объем 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составляет 5940 часов.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Общий объем по ФГОС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СПО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(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5940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ГИА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216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промежуточная аттестация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180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Общеобразовательный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цикл 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1476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) = 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4068 часов.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С. р. (по ФГОС) = 4068*30/100 = 1220,4 часов. (</w:t>
      </w: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Это максимум).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Надо меньше.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Примем за основу 1220 час – максимальный объем часов, который можно отводить на самостоятельную работу. 1220 – это верхняя планка! Больше 1220 – НЕЛЬЗЯ, а меньше – можно.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На самостоятельную работу в образовател</w:t>
      </w:r>
      <w:r w:rsidR="00793B63">
        <w:rPr>
          <w:rFonts w:ascii="Times New Roman" w:eastAsia="Times New Roman" w:hAnsi="Times New Roman"/>
          <w:sz w:val="24"/>
          <w:szCs w:val="24"/>
          <w:lang w:eastAsia="ru-RU"/>
        </w:rPr>
        <w:t xml:space="preserve">ьной программе по специальности </w:t>
      </w:r>
      <w:r w:rsidR="00962419">
        <w:rPr>
          <w:rFonts w:ascii="Times New Roman" w:hAnsi="Times New Roman"/>
          <w:b/>
          <w:bCs/>
          <w:sz w:val="24"/>
          <w:szCs w:val="24"/>
        </w:rPr>
        <w:t>43.02.12</w:t>
      </w:r>
      <w:r w:rsidR="00962419" w:rsidRPr="007C33EA">
        <w:rPr>
          <w:rFonts w:ascii="Times New Roman" w:hAnsi="Times New Roman"/>
          <w:b/>
          <w:bCs/>
          <w:sz w:val="24"/>
          <w:szCs w:val="24"/>
        </w:rPr>
        <w:t xml:space="preserve"> Техн</w:t>
      </w:r>
      <w:r w:rsidR="00962419">
        <w:rPr>
          <w:rFonts w:ascii="Times New Roman" w:hAnsi="Times New Roman"/>
          <w:b/>
          <w:bCs/>
          <w:sz w:val="24"/>
          <w:szCs w:val="24"/>
        </w:rPr>
        <w:t>ология эстетических услуг</w:t>
      </w:r>
      <w:r w:rsidR="00962419" w:rsidRPr="00676E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отводится </w:t>
      </w:r>
      <w:r w:rsidR="00B86DF9">
        <w:rPr>
          <w:rFonts w:ascii="Times New Roman" w:eastAsia="Times New Roman" w:hAnsi="Times New Roman"/>
          <w:sz w:val="24"/>
          <w:szCs w:val="24"/>
          <w:lang w:eastAsia="ru-RU"/>
        </w:rPr>
        <w:t>525</w:t>
      </w: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6EC3" w:rsidRDefault="0050332C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="00E14602" w:rsidRPr="00E14602">
        <w:rPr>
          <w:rFonts w:ascii="Times New Roman" w:eastAsia="Times New Roman" w:hAnsi="Times New Roman"/>
          <w:sz w:val="24"/>
          <w:szCs w:val="24"/>
          <w:lang w:eastAsia="ru-RU"/>
        </w:rPr>
        <w:t>*100/4320</w:t>
      </w:r>
      <w:r w:rsidR="00676EC3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676EC3" w:rsidRPr="00E14602">
        <w:rPr>
          <w:rFonts w:ascii="Times New Roman" w:eastAsia="Times New Roman" w:hAnsi="Times New Roman"/>
          <w:sz w:val="24"/>
          <w:szCs w:val="24"/>
          <w:lang w:eastAsia="ru-RU"/>
        </w:rPr>
        <w:t>%,</w:t>
      </w:r>
      <w:r w:rsidR="00676EC3" w:rsidRPr="00676EC3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составляет не более 30% от объема часов, отведенных на</w:t>
      </w:r>
      <w:r w:rsidR="00676EC3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дисциплины, профессионального модул</w:t>
      </w:r>
      <w:r w:rsidR="00676EC3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676EC3" w:rsidRPr="002E270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ФГОС СПО</w:t>
      </w:r>
      <w:r w:rsidR="00676E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9F3" w:rsidRDefault="000939F3" w:rsidP="003838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870" w:rsidRDefault="00383870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 w:rsidR="00C07B5F">
        <w:rPr>
          <w:rFonts w:ascii="Times New Roman" w:eastAsia="Times New Roman" w:hAnsi="Times New Roman"/>
          <w:sz w:val="24"/>
          <w:szCs w:val="24"/>
          <w:lang w:eastAsia="ru-RU"/>
        </w:rPr>
        <w:t xml:space="preserve">еденного на освоение </w:t>
      </w:r>
      <w:r w:rsidR="003A3E9F">
        <w:rPr>
          <w:rFonts w:ascii="Times New Roman" w:eastAsia="Times New Roman" w:hAnsi="Times New Roman"/>
          <w:sz w:val="24"/>
          <w:szCs w:val="24"/>
          <w:lang w:eastAsia="ru-RU"/>
        </w:rPr>
        <w:t>программы)</w:t>
      </w:r>
      <w:r w:rsidR="003A3E9F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C07B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3F2"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8713F2" w:rsidRPr="003F5D43" w:rsidRDefault="008713F2" w:rsidP="003F5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образовательной программы определен с учетом примерной основной образовательной программы по специальности </w:t>
      </w:r>
      <w:r w:rsidR="00962419">
        <w:rPr>
          <w:rFonts w:ascii="Times New Roman" w:hAnsi="Times New Roman"/>
          <w:b/>
          <w:bCs/>
          <w:sz w:val="24"/>
          <w:szCs w:val="24"/>
        </w:rPr>
        <w:t>43.02.12</w:t>
      </w:r>
      <w:r w:rsidR="00962419" w:rsidRPr="007C33EA">
        <w:rPr>
          <w:rFonts w:ascii="Times New Roman" w:hAnsi="Times New Roman"/>
          <w:b/>
          <w:bCs/>
          <w:sz w:val="24"/>
          <w:szCs w:val="24"/>
        </w:rPr>
        <w:t xml:space="preserve"> Техн</w:t>
      </w:r>
      <w:r w:rsidR="00962419">
        <w:rPr>
          <w:rFonts w:ascii="Times New Roman" w:hAnsi="Times New Roman"/>
          <w:b/>
          <w:bCs/>
          <w:sz w:val="24"/>
          <w:szCs w:val="24"/>
        </w:rPr>
        <w:t>ология эстетических услуг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, профессиональн</w:t>
      </w:r>
      <w:r w:rsidR="00C76F2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</w:t>
      </w:r>
      <w:r w:rsidR="005D2D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76F2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81194"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10C0" w:rsidRPr="00FC154B">
        <w:rPr>
          <w:rFonts w:ascii="Times New Roman" w:eastAsia="Times New Roman" w:hAnsi="Times New Roman"/>
          <w:sz w:val="24"/>
          <w:szCs w:val="24"/>
          <w:lang w:eastAsia="ru-RU"/>
        </w:rPr>
        <w:t>тре</w:t>
      </w:r>
      <w:r w:rsidR="003510C0" w:rsidRPr="003510C0">
        <w:rPr>
          <w:rFonts w:ascii="Times New Roman" w:eastAsia="Times New Roman" w:hAnsi="Times New Roman"/>
          <w:sz w:val="24"/>
          <w:szCs w:val="24"/>
          <w:lang w:eastAsia="ru-RU"/>
        </w:rPr>
        <w:t>бован</w:t>
      </w:r>
      <w:r w:rsidR="003510C0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3510C0"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компетенциям </w:t>
      </w:r>
      <w:proofErr w:type="spellStart"/>
      <w:r w:rsidR="003510C0" w:rsidRPr="003510C0">
        <w:rPr>
          <w:rFonts w:ascii="Times New Roman" w:eastAsia="Times New Roman" w:hAnsi="Times New Roman"/>
          <w:sz w:val="24"/>
          <w:szCs w:val="24"/>
          <w:lang w:eastAsia="ru-RU"/>
        </w:rPr>
        <w:t>WorldSkillsRussia</w:t>
      </w:r>
      <w:proofErr w:type="spellEnd"/>
      <w:r w:rsidR="003510C0"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6118" w:rsidRPr="00E56118">
        <w:rPr>
          <w:rFonts w:ascii="Times New Roman" w:hAnsi="Times New Roman"/>
          <w:sz w:val="24"/>
          <w:szCs w:val="24"/>
        </w:rPr>
        <w:t>Т31</w:t>
      </w:r>
      <w:r w:rsidR="003F5D43" w:rsidRPr="00E5611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56118" w:rsidRPr="00E56118">
        <w:rPr>
          <w:rFonts w:ascii="Times New Roman" w:hAnsi="Times New Roman"/>
          <w:sz w:val="24"/>
          <w:szCs w:val="24"/>
        </w:rPr>
        <w:t>Визаж</w:t>
      </w:r>
      <w:proofErr w:type="spellEnd"/>
      <w:r w:rsidR="00E56118" w:rsidRPr="00E56118">
        <w:rPr>
          <w:rFonts w:ascii="Times New Roman" w:hAnsi="Times New Roman"/>
          <w:sz w:val="24"/>
          <w:szCs w:val="24"/>
        </w:rPr>
        <w:t xml:space="preserve"> и стилистика</w:t>
      </w:r>
      <w:r w:rsidR="003F5D43" w:rsidRPr="00E56118">
        <w:rPr>
          <w:rFonts w:ascii="Times New Roman" w:hAnsi="Times New Roman"/>
          <w:sz w:val="24"/>
          <w:szCs w:val="24"/>
        </w:rPr>
        <w:t>»</w:t>
      </w:r>
      <w:r w:rsidR="003F5D43" w:rsidRPr="00770F2D">
        <w:rPr>
          <w:rFonts w:ascii="Times New Roman" w:hAnsi="Times New Roman"/>
          <w:b/>
          <w:sz w:val="24"/>
          <w:szCs w:val="24"/>
        </w:rPr>
        <w:t xml:space="preserve"> </w:t>
      </w:r>
      <w:r w:rsidR="003F5D43" w:rsidRPr="00770F2D">
        <w:rPr>
          <w:rFonts w:ascii="Times New Roman" w:hAnsi="Times New Roman"/>
          <w:sz w:val="24"/>
          <w:szCs w:val="24"/>
        </w:rPr>
        <w:t>(или их аналогов)</w:t>
      </w:r>
      <w:r w:rsidR="003F5D43">
        <w:rPr>
          <w:rFonts w:ascii="Times New Roman" w:hAnsi="Times New Roman"/>
          <w:b/>
          <w:sz w:val="24"/>
          <w:szCs w:val="24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потребнос</w:t>
      </w:r>
      <w:r w:rsid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тям регионального рынка труда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 направлена на соблюдение последовательности освоения профессиональных компетенций,  принятой в отрасли.</w:t>
      </w:r>
    </w:p>
    <w:p w:rsidR="00235A75" w:rsidRDefault="00235A75" w:rsidP="00235A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«Физическая культура» реализуется в соответствии с требованиями ФГОС СПО в рамках общего гуманитарного и социально</w:t>
      </w:r>
      <w:r w:rsidR="003F5D43">
        <w:rPr>
          <w:rFonts w:ascii="Times New Roman" w:eastAsia="Times New Roman" w:hAnsi="Times New Roman"/>
          <w:sz w:val="24"/>
          <w:szCs w:val="24"/>
          <w:lang w:eastAsia="ru-RU"/>
        </w:rPr>
        <w:t>-экономического учебного цикла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235A75" w:rsidRPr="001D0D7D" w:rsidRDefault="00235A75" w:rsidP="00235A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proofErr w:type="spellStart"/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общепрофессионального</w:t>
      </w:r>
      <w:proofErr w:type="spellEnd"/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235A75" w:rsidRPr="001D0D7D" w:rsidRDefault="00235A75" w:rsidP="00235A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235A75" w:rsidRPr="003F5D43" w:rsidRDefault="006E4F2B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C5CAA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профессионального модуля ПМ</w:t>
      </w:r>
      <w:r w:rsidR="004C5CAA" w:rsidRPr="003F5D43">
        <w:rPr>
          <w:rFonts w:ascii="Times New Roman" w:eastAsia="Times New Roman" w:hAnsi="Times New Roman"/>
          <w:sz w:val="24"/>
          <w:szCs w:val="24"/>
          <w:lang w:eastAsia="ru-RU"/>
        </w:rPr>
        <w:t>.04 «Выполнение работ по одной или нескольким профессиям рабочих, должностям служащих»</w:t>
      </w:r>
      <w:r w:rsidR="00235A75" w:rsidRPr="003F5D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A75"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0939F3" w:rsidRPr="003F5D43">
        <w:rPr>
          <w:rFonts w:ascii="Times New Roman" w:eastAsia="Times New Roman" w:hAnsi="Times New Roman"/>
          <w:sz w:val="24"/>
          <w:szCs w:val="24"/>
          <w:lang w:eastAsia="ru-RU"/>
        </w:rPr>
        <w:t>приложению,</w:t>
      </w:r>
      <w:r w:rsidR="00235A75"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 к ФГОС по специальности СПО, 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осваивают: </w:t>
      </w:r>
    </w:p>
    <w:p w:rsidR="00411CBF" w:rsidRPr="0054072D" w:rsidRDefault="00411CBF" w:rsidP="00411CBF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07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13456 Специалист по маникюру </w:t>
      </w:r>
    </w:p>
    <w:p w:rsidR="00411CBF" w:rsidRPr="0054072D" w:rsidRDefault="00411CBF" w:rsidP="00411CBF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072D">
        <w:rPr>
          <w:rFonts w:ascii="Times New Roman" w:eastAsia="Times New Roman" w:hAnsi="Times New Roman"/>
          <w:b/>
          <w:sz w:val="24"/>
          <w:szCs w:val="24"/>
          <w:lang w:eastAsia="ru-RU"/>
        </w:rPr>
        <w:t>16470 Специалист по педикюру</w:t>
      </w:r>
    </w:p>
    <w:p w:rsidR="003510C0" w:rsidRPr="000F5E86" w:rsidRDefault="003510C0" w:rsidP="001D0D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формировании образовательной программы </w:t>
      </w:r>
      <w:r w:rsidR="00BA6985"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>включен</w:t>
      </w:r>
      <w:r w:rsidR="00BA6985" w:rsidRPr="003F5D43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адаптационных дисциплин</w:t>
      </w:r>
      <w:r w:rsidR="006E4F2B"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 "Психология личности и профессиональное самоопределение", "Социальная адаптация и основы социально-правовых знаний"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>, обеспечивающих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коррекцию нарушений развития и социальную адаптацию обучающихся инвалидов и лиц с ограниченными возможностями здоровья.</w:t>
      </w:r>
    </w:p>
    <w:p w:rsidR="003979AC" w:rsidRDefault="006E4F2B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 течение всего периода обучения в рамках реализации ПП</w:t>
      </w:r>
      <w:r w:rsidR="003979AC" w:rsidRPr="000F5E86">
        <w:rPr>
          <w:rFonts w:ascii="Times New Roman" w:eastAsia="Times New Roman" w:hAnsi="Times New Roman"/>
          <w:sz w:val="24"/>
          <w:szCs w:val="24"/>
          <w:lang w:eastAsia="ru-RU"/>
        </w:rPr>
        <w:t>ССЗ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="00813F92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контроль, </w:t>
      </w:r>
      <w:r w:rsidR="003979AC" w:rsidRPr="000F5E86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</w:t>
      </w:r>
      <w:r w:rsidR="00813F92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государственная итоговая аттестация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. Текущий контроль проводится в пределах учебного времени, отведенного на изучение </w:t>
      </w:r>
      <w:r w:rsidR="007B7EA0" w:rsidRPr="000F5E86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дисциплины, междисциплинарного курса.</w:t>
      </w:r>
      <w:r w:rsidR="00C46480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9AC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761185" w:rsidRDefault="00761185" w:rsidP="003979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работа является одной из форм </w:t>
      </w:r>
      <w:r w:rsid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рубежного контроля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 освоения учебной дисциплины и междисциплинарного курса, </w:t>
      </w:r>
      <w:r w:rsidR="006316D1">
        <w:rPr>
          <w:rFonts w:ascii="Times New Roman" w:eastAsia="Times New Roman" w:hAnsi="Times New Roman"/>
          <w:sz w:val="24"/>
          <w:szCs w:val="24"/>
          <w:lang w:eastAsia="ru-RU"/>
        </w:rPr>
        <w:t>если он продолжается более одного семестра.</w:t>
      </w:r>
    </w:p>
    <w:p w:rsidR="00671AB4" w:rsidRPr="000F5E86" w:rsidRDefault="00671AB4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761185" w:rsidRPr="000F5E86" w:rsidRDefault="001D0D7D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 w:rsidR="00761185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761185"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671AB4" w:rsidRPr="000F5E86" w:rsidRDefault="00671AB4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9F1C00" w:rsidRDefault="009F1C00" w:rsidP="009F1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1AB4" w:rsidRDefault="005B07CC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="001D0D7D"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</w:t>
      </w:r>
      <w:r w:rsidR="00084174" w:rsidRPr="000F5E86">
        <w:rPr>
          <w:rFonts w:ascii="Times New Roman" w:eastAsia="Times New Roman" w:hAnsi="Times New Roman"/>
          <w:sz w:val="24"/>
          <w:szCs w:val="24"/>
          <w:lang w:eastAsia="ru-RU"/>
        </w:rPr>
        <w:t>колонки</w:t>
      </w:r>
      <w:r w:rsidR="001D0D7D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084174" w:rsidRPr="000F5E86">
        <w:rPr>
          <w:rFonts w:ascii="Times New Roman" w:eastAsia="Times New Roman" w:hAnsi="Times New Roman"/>
          <w:sz w:val="24"/>
          <w:szCs w:val="24"/>
          <w:lang w:eastAsia="ru-RU"/>
        </w:rPr>
        <w:t>, 4, 5</w:t>
      </w:r>
      <w:r w:rsidR="001D0D7D" w:rsidRPr="000F5E8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D64F80" w:rsidRDefault="00D64F80" w:rsidP="00D64F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6480" w:rsidRPr="00C76F26" w:rsidRDefault="001D0D7D" w:rsidP="00C76F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="00467D0B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01 </w:t>
      </w:r>
      <w:r w:rsidR="00EE0A2E" w:rsidRPr="00EE0A2E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Санитарно-гигиеническая подготовка зоны обслуживания для предоставления эстетических услуг </w:t>
      </w:r>
      <w:r w:rsidRPr="00C76F2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E0A2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C46480" w:rsidRPr="00C76F26" w:rsidRDefault="00C76F26" w:rsidP="00C76F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 02. </w:t>
      </w:r>
      <w:r w:rsidR="00EE0A2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</w:t>
      </w:r>
      <w:r w:rsidR="00EE0A2E" w:rsidRPr="00EE0A2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комплекса косметических услуг по уходу за кожей лица, шеи и зоны декольте </w:t>
      </w:r>
      <w:r w:rsidRPr="00C76F2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5D4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D0D7D"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 </w:t>
      </w:r>
    </w:p>
    <w:p w:rsidR="00C46480" w:rsidRDefault="001D0D7D" w:rsidP="00C76F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 03. </w:t>
      </w:r>
      <w:r w:rsidR="00EE0A2E" w:rsidRPr="00EE0A2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комплекса косметических услуг по ухожу за телом </w:t>
      </w:r>
      <w:r w:rsidRPr="00467D0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E0A2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7D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9F1C00" w:rsidRDefault="009F1C00" w:rsidP="009F1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CCC" w:rsidRDefault="009F1C00" w:rsidP="009F1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Подготовка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по профессиональному модулю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 w:rsidR="005B07C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971CE" w:rsidRPr="00E971C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одной или нескольким профессиям рабочих, должностям служащих </w:t>
      </w:r>
    </w:p>
    <w:p w:rsidR="00411CBF" w:rsidRDefault="00411CBF" w:rsidP="00411CBF">
      <w:pPr>
        <w:spacing w:after="0" w:line="240" w:lineRule="auto"/>
        <w:ind w:hanging="2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профессии </w:t>
      </w:r>
      <w:r w:rsidRPr="0054072D">
        <w:rPr>
          <w:rFonts w:ascii="Times New Roman" w:eastAsia="Times New Roman" w:hAnsi="Times New Roman"/>
          <w:b/>
          <w:sz w:val="24"/>
          <w:szCs w:val="24"/>
          <w:lang w:eastAsia="ru-RU"/>
        </w:rPr>
        <w:t>13456 Специалист по маникюру</w:t>
      </w:r>
      <w:r w:rsidRPr="00F81BD1">
        <w:rPr>
          <w:sz w:val="24"/>
          <w:szCs w:val="24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семестр)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</w:t>
      </w:r>
    </w:p>
    <w:p w:rsidR="00411CBF" w:rsidRDefault="00411CBF" w:rsidP="00411C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7CC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7CC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профессии </w:t>
      </w:r>
      <w:r w:rsidRPr="0054072D">
        <w:rPr>
          <w:rFonts w:ascii="Times New Roman" w:eastAsia="Times New Roman" w:hAnsi="Times New Roman"/>
          <w:b/>
          <w:sz w:val="24"/>
          <w:szCs w:val="24"/>
          <w:lang w:eastAsia="ru-RU"/>
        </w:rPr>
        <w:t>16470 Специалист по педикюру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7CCC">
        <w:rPr>
          <w:rFonts w:ascii="Times New Roman" w:eastAsia="Times New Roman" w:hAnsi="Times New Roman"/>
          <w:sz w:val="24"/>
          <w:szCs w:val="24"/>
          <w:lang w:eastAsia="ru-RU"/>
        </w:rPr>
        <w:t>(8 семестр);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F1C00" w:rsidRDefault="009F1C00" w:rsidP="009F1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завершается 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тоговой аттестаци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форме </w:t>
      </w:r>
      <w:r w:rsidRPr="00F86A45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квалификационного экзамена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B7CCC" w:rsidRDefault="009F1C00" w:rsidP="00EB7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 (не менее 2 человек), их объединений.</w:t>
      </w:r>
    </w:p>
    <w:p w:rsidR="009F1C00" w:rsidRPr="00EB7CCC" w:rsidRDefault="009F1C00" w:rsidP="00EB7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A45">
        <w:rPr>
          <w:rFonts w:ascii="Times New Roman" w:hAnsi="Times New Roman"/>
          <w:sz w:val="24"/>
          <w:szCs w:val="24"/>
        </w:rPr>
        <w:t xml:space="preserve">Квалификационный экзамен включает в себя практическую квалификационную работу и проверку теоретических знаний. </w:t>
      </w:r>
    </w:p>
    <w:p w:rsidR="009F1C00" w:rsidRPr="00D403D4" w:rsidRDefault="009F1C00" w:rsidP="009F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9F1C00" w:rsidRPr="00316A95" w:rsidRDefault="009F1C00" w:rsidP="009F1C00">
      <w:pPr>
        <w:pStyle w:val="20"/>
        <w:numPr>
          <w:ilvl w:val="0"/>
          <w:numId w:val="16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 xml:space="preserve">с учетом опыта </w:t>
      </w:r>
      <w:proofErr w:type="spellStart"/>
      <w:r w:rsidRPr="00D403D4">
        <w:rPr>
          <w:sz w:val="24"/>
          <w:szCs w:val="24"/>
        </w:rPr>
        <w:t>Ворлдскиллс</w:t>
      </w:r>
      <w:proofErr w:type="spellEnd"/>
      <w:r>
        <w:rPr>
          <w:sz w:val="24"/>
          <w:szCs w:val="24"/>
        </w:rPr>
        <w:t>;</w:t>
      </w:r>
      <w:r w:rsidRPr="00316A95">
        <w:rPr>
          <w:sz w:val="24"/>
          <w:szCs w:val="24"/>
        </w:rPr>
        <w:t xml:space="preserve"> </w:t>
      </w:r>
    </w:p>
    <w:p w:rsidR="009F1C00" w:rsidRDefault="009F1C00" w:rsidP="009F1C00">
      <w:pPr>
        <w:pStyle w:val="20"/>
        <w:numPr>
          <w:ilvl w:val="0"/>
          <w:numId w:val="16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в соответствии с требованиями профессиональн</w:t>
      </w:r>
      <w:r w:rsidR="00431CF3">
        <w:rPr>
          <w:sz w:val="24"/>
          <w:szCs w:val="24"/>
        </w:rPr>
        <w:t>ых</w:t>
      </w:r>
      <w:r w:rsidRPr="00D403D4">
        <w:rPr>
          <w:sz w:val="24"/>
          <w:szCs w:val="24"/>
        </w:rPr>
        <w:t xml:space="preserve"> стандарт</w:t>
      </w:r>
      <w:r w:rsidR="00431CF3">
        <w:rPr>
          <w:sz w:val="24"/>
          <w:szCs w:val="24"/>
        </w:rPr>
        <w:t>ов</w:t>
      </w:r>
      <w:r w:rsidRPr="00D403D4">
        <w:rPr>
          <w:sz w:val="24"/>
          <w:szCs w:val="24"/>
        </w:rPr>
        <w:t>;</w:t>
      </w:r>
    </w:p>
    <w:p w:rsidR="009F1C00" w:rsidRPr="00D403D4" w:rsidRDefault="009F1C00" w:rsidP="009F1C00">
      <w:pPr>
        <w:pStyle w:val="20"/>
        <w:numPr>
          <w:ilvl w:val="0"/>
          <w:numId w:val="16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с учетом требований корпоративных стандартов работодателей.</w:t>
      </w:r>
    </w:p>
    <w:p w:rsidR="009F1C00" w:rsidRPr="00D403D4" w:rsidRDefault="009F1C00" w:rsidP="009F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Для тематики практической квалификационной работы можно использовать комплекты оценочной документации (демонстрационный вариант задания) с учетом опыта </w:t>
      </w:r>
      <w:proofErr w:type="spellStart"/>
      <w:r w:rsidRPr="00D403D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403D4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9F1C00" w:rsidRPr="00D403D4" w:rsidRDefault="009F1C00" w:rsidP="009F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На квалификационном экзамене слушатель должен продемонстрировать необходимый уровень освоения знаний, умений, профессиональных компетенций. </w:t>
      </w:r>
    </w:p>
    <w:p w:rsidR="009F1C00" w:rsidRPr="00D403D4" w:rsidRDefault="009F1C00" w:rsidP="009F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По итогам квалификационного экзамена выставляется отметка: </w:t>
      </w:r>
      <w:r w:rsidRPr="00D403D4">
        <w:rPr>
          <w:rStyle w:val="2115pt"/>
          <w:rFonts w:eastAsia="Lucida Sans Unicode"/>
          <w:b/>
          <w:sz w:val="24"/>
          <w:szCs w:val="24"/>
        </w:rPr>
        <w:t>«5» - отлично, «4» - хорошо, «3» - удовлетворительно.</w:t>
      </w:r>
      <w:r w:rsidRPr="00D4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C00" w:rsidRPr="00D403D4" w:rsidRDefault="009F1C00" w:rsidP="009F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рабочего, должности служащего.</w:t>
      </w:r>
    </w:p>
    <w:p w:rsidR="00411CBF" w:rsidRPr="003F5D43" w:rsidRDefault="00411CBF" w:rsidP="00411C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Слушателю присваивается квалификация </w:t>
      </w:r>
      <w:r w:rsidRPr="0054072D">
        <w:rPr>
          <w:rFonts w:ascii="Times New Roman" w:hAnsi="Times New Roman"/>
          <w:b/>
          <w:sz w:val="24"/>
          <w:szCs w:val="24"/>
        </w:rPr>
        <w:t>Специалист по маникюру</w:t>
      </w:r>
      <w:r w:rsidRPr="003F5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CBF" w:rsidRDefault="00411CBF" w:rsidP="00411C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Слушателю присваивается квалификация </w:t>
      </w:r>
      <w:r w:rsidRPr="0054072D">
        <w:rPr>
          <w:rFonts w:ascii="Times New Roman" w:hAnsi="Times New Roman"/>
          <w:b/>
          <w:sz w:val="24"/>
          <w:szCs w:val="24"/>
        </w:rPr>
        <w:t>Специалист по педикюру</w:t>
      </w:r>
      <w:r>
        <w:rPr>
          <w:rFonts w:ascii="Times New Roman" w:hAnsi="Times New Roman"/>
          <w:sz w:val="24"/>
          <w:szCs w:val="24"/>
        </w:rPr>
        <w:t>.</w:t>
      </w:r>
    </w:p>
    <w:p w:rsidR="00671AB4" w:rsidRPr="00EB7CCC" w:rsidRDefault="00671AB4" w:rsidP="00EB7C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/>
          <w:sz w:val="24"/>
          <w:szCs w:val="24"/>
        </w:rPr>
        <w:t xml:space="preserve">Выполнение курсового проекта (работы) рассматривается как вид учебной деятельности по </w:t>
      </w:r>
      <w:proofErr w:type="spellStart"/>
      <w:r w:rsidRPr="000F5E86">
        <w:rPr>
          <w:rFonts w:ascii="Times New Roman" w:hAnsi="Times New Roman"/>
          <w:sz w:val="24"/>
          <w:szCs w:val="24"/>
        </w:rPr>
        <w:t>общепрофессиональной</w:t>
      </w:r>
      <w:proofErr w:type="spellEnd"/>
      <w:r w:rsidRPr="000F5E86">
        <w:rPr>
          <w:rFonts w:ascii="Times New Roman" w:hAnsi="Times New Roman"/>
          <w:sz w:val="24"/>
          <w:szCs w:val="24"/>
        </w:rPr>
        <w:t xml:space="preserve">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D35612" w:rsidRDefault="00D35612" w:rsidP="006316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D7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курсового проекта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316D1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модуля</w:t>
      </w:r>
      <w:r w:rsidR="006316D1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F5D43" w:rsidRPr="00C76F26" w:rsidRDefault="00EB7CCC" w:rsidP="003F5D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ПМ.02</w:t>
      </w:r>
      <w:r w:rsidR="003F5D43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комплекса косметических услуг по уходу за кожей лица, шеи и зоны декольте</w:t>
      </w:r>
      <w:r w:rsidR="003F5D43"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F5D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</w:t>
      </w:r>
      <w:r w:rsidR="003F5D43"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7CCC" w:rsidRDefault="00EB7CCC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D3F" w:rsidRDefault="003029D5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="00BA0EF4"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</w:t>
      </w:r>
      <w:r w:rsidR="00271D3F" w:rsidRP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 цикла образовательной программы.</w:t>
      </w:r>
      <w:r w:rsidR="00271D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7D0B" w:rsidRDefault="00467D0B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D0B" w:rsidRPr="003F5D43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Пример расчета часов, отводимых на проведение практики:</w:t>
      </w:r>
    </w:p>
    <w:p w:rsidR="00467D0B" w:rsidRPr="003F5D43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 ФГОС СПО на Профессиональный цикл, отведенный на Профессиональный цикл, составляет не менее 1728 часов.</w:t>
      </w:r>
    </w:p>
    <w:p w:rsidR="00467D0B" w:rsidRPr="003F5D43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1728*25/</w:t>
      </w:r>
      <w:r w:rsidRPr="003F5D43">
        <w:rPr>
          <w:rFonts w:ascii="Times New Roman" w:eastAsia="Times New Roman" w:hAnsi="Times New Roman" w:hint="eastAsia"/>
          <w:i/>
          <w:color w:val="000000" w:themeColor="text1"/>
          <w:sz w:val="24"/>
          <w:szCs w:val="24"/>
          <w:lang w:eastAsia="ru-RU"/>
        </w:rPr>
        <w:t>100</w:t>
      </w: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=432 часов.</w:t>
      </w:r>
      <w:r w:rsidRPr="003F5D43">
        <w:rPr>
          <w:rFonts w:ascii="Times New Roman" w:eastAsia="Times New Roman" w:hAnsi="Times New Roman" w:hint="eastAsia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467D0B" w:rsidRPr="003F5D43" w:rsidRDefault="00467D0B" w:rsidP="00467D0B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 ФГОС на практику отводится не менее 432 часов. (Больше – можно, меньше – нельзя!)</w:t>
      </w:r>
    </w:p>
    <w:p w:rsidR="00467D0B" w:rsidRPr="003F5D43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 учебному плану объем образовательной программы, отведенный на Профессиональный цикл, составляет </w:t>
      </w:r>
      <w:r w:rsidRPr="003F5D43">
        <w:rPr>
          <w:rFonts w:ascii="Times New Roman" w:eastAsia="Times New Roman" w:hAnsi="Times New Roman" w:hint="eastAsia"/>
          <w:i/>
          <w:color w:val="000000" w:themeColor="text1"/>
          <w:sz w:val="24"/>
          <w:szCs w:val="24"/>
          <w:lang w:eastAsia="ru-RU"/>
        </w:rPr>
        <w:t>2</w:t>
      </w: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680 часов. </w:t>
      </w:r>
    </w:p>
    <w:p w:rsidR="00467D0B" w:rsidRPr="003F5D43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2680*25:</w:t>
      </w:r>
      <w:r w:rsidRPr="003F5D43">
        <w:rPr>
          <w:rFonts w:ascii="Times New Roman" w:eastAsia="Times New Roman" w:hAnsi="Times New Roman" w:hint="eastAsia"/>
          <w:i/>
          <w:color w:val="000000" w:themeColor="text1"/>
          <w:sz w:val="24"/>
          <w:szCs w:val="24"/>
          <w:lang w:eastAsia="ru-RU"/>
        </w:rPr>
        <w:t xml:space="preserve">100 = </w:t>
      </w: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670 часов. (Это минимум).</w:t>
      </w:r>
    </w:p>
    <w:p w:rsidR="00467D0B" w:rsidRPr="006971AE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46EA7" w:rsidRDefault="00746EA7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1260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</w:t>
      </w:r>
      <w:r w:rsidRPr="00F611E4">
        <w:rPr>
          <w:rFonts w:ascii="Times New Roman" w:eastAsia="Times New Roman" w:hAnsi="Times New Roman"/>
          <w:sz w:val="24"/>
          <w:szCs w:val="24"/>
          <w:lang w:eastAsia="ru-RU"/>
        </w:rPr>
        <w:t>25% от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профессиональный учебный цикл. </w:t>
      </w:r>
    </w:p>
    <w:p w:rsidR="00746EA7" w:rsidRDefault="00746EA7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выделено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216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одственную практику выделено 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25 недель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900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часов): производственная практик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а (по профилю специальности) - 21 неделя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756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746EA7" w:rsidRDefault="00746EA7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 в объеме </w:t>
      </w:r>
      <w:r w:rsidR="003A767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</w:t>
      </w:r>
      <w:proofErr w:type="spellStart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46EA7" w:rsidRPr="00E14602" w:rsidRDefault="00D139D4" w:rsidP="00F611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семестр: ПМ 01 - 1 неделя (36 часов</w:t>
      </w:r>
      <w:r w:rsidR="00E14602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 w:rsidR="00746EA7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ПМ </w:t>
      </w:r>
      <w:r w:rsidR="003029D5" w:rsidRPr="00E1460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22EAC" w:rsidRPr="00E1460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029D5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C95E5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029D5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77A" w:rsidRPr="00E14602">
        <w:rPr>
          <w:rFonts w:ascii="Times New Roman" w:eastAsia="Times New Roman" w:hAnsi="Times New Roman"/>
          <w:sz w:val="24"/>
          <w:szCs w:val="24"/>
          <w:lang w:eastAsia="ru-RU"/>
        </w:rPr>
        <w:t>недел</w:t>
      </w:r>
      <w:r w:rsidR="00C95E5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7435B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95E59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E7435B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C95E5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E7435B" w:rsidRPr="00E1460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029D5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14602" w:rsidRPr="00E14602" w:rsidRDefault="00C95E59" w:rsidP="00F611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семестр: ПМ 02 - 1 недели (36</w:t>
      </w:r>
      <w:r w:rsidR="00E14602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ов); ПМ 03 - 1 неделя (36 часов); ПМ.04 – 2 недели (72 часа).</w:t>
      </w:r>
    </w:p>
    <w:p w:rsidR="00746EA7" w:rsidRPr="00CC303B" w:rsidRDefault="00746EA7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03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 w:rsidR="00E56118" w:rsidRPr="00CC303B">
        <w:rPr>
          <w:rFonts w:ascii="Times New Roman" w:eastAsia="Times New Roman" w:hAnsi="Times New Roman"/>
          <w:sz w:val="24"/>
          <w:szCs w:val="24"/>
          <w:lang w:eastAsia="ru-RU"/>
        </w:rPr>
        <w:t>рофилю специальности) в объеме 21 недели</w:t>
      </w:r>
      <w:r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</w:t>
      </w:r>
      <w:proofErr w:type="spellStart"/>
      <w:r w:rsidRPr="00CC303B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, чередуясь с теоретическими занятиями в рамках профессиональных модулей по семестрам: </w:t>
      </w:r>
    </w:p>
    <w:p w:rsidR="00F611E4" w:rsidRPr="00CC303B" w:rsidRDefault="00E56118" w:rsidP="00F611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03B">
        <w:rPr>
          <w:rFonts w:ascii="Times New Roman" w:eastAsia="Times New Roman" w:hAnsi="Times New Roman"/>
          <w:sz w:val="24"/>
          <w:szCs w:val="24"/>
          <w:lang w:eastAsia="ru-RU"/>
        </w:rPr>
        <w:t>4 семестр ПМ. 01 - 1 неделя (36 часов</w:t>
      </w:r>
      <w:r w:rsidR="00F611E4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 w:rsidRPr="00CC303B">
        <w:rPr>
          <w:rFonts w:ascii="Times New Roman" w:eastAsia="Times New Roman" w:hAnsi="Times New Roman"/>
          <w:sz w:val="24"/>
          <w:szCs w:val="24"/>
          <w:lang w:eastAsia="ru-RU"/>
        </w:rPr>
        <w:t>ПМ. 04 - 2 недели (72 часа);</w:t>
      </w:r>
    </w:p>
    <w:p w:rsidR="00746EA7" w:rsidRPr="00CC303B" w:rsidRDefault="00746EA7" w:rsidP="00F611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0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029D5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 ПМ. 0</w:t>
      </w:r>
      <w:r w:rsidR="00F611E4" w:rsidRPr="00CC303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271DD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271DD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7435B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108</w:t>
      </w:r>
      <w:r w:rsidR="00E7435B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E7435B" w:rsidRPr="00CC303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029D5" w:rsidRPr="00CC303B">
        <w:rPr>
          <w:rFonts w:ascii="Times New Roman" w:eastAsia="Times New Roman" w:hAnsi="Times New Roman"/>
          <w:sz w:val="24"/>
          <w:szCs w:val="24"/>
          <w:lang w:eastAsia="ru-RU"/>
        </w:rPr>
        <w:t>; ПМ 0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4 - 2</w:t>
      </w:r>
      <w:r w:rsidR="00A271DD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 w:rsidR="00E7435B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E7435B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7435B" w:rsidRPr="00CC303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A70A4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25DB0" w:rsidRPr="00CC303B" w:rsidRDefault="00CC303B" w:rsidP="00225D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03B">
        <w:rPr>
          <w:rFonts w:ascii="Times New Roman" w:eastAsia="Times New Roman" w:hAnsi="Times New Roman"/>
          <w:sz w:val="24"/>
          <w:szCs w:val="24"/>
          <w:lang w:eastAsia="ru-RU"/>
        </w:rPr>
        <w:t>7 семестр: ПМ.02 – 4 неделя (144 часа), ПМ 04 – 1 неделя (36 часов);</w:t>
      </w:r>
      <w:r w:rsidR="00225DB0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6EA7" w:rsidRPr="00CC303B" w:rsidRDefault="004A70A4" w:rsidP="00B21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8 семестр: 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ПМ.02</w:t>
      </w:r>
      <w:r w:rsidR="00225DB0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– 4 недели (144</w:t>
      </w:r>
      <w:r w:rsidR="00E7435B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225DB0" w:rsidRPr="00CC30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7435B" w:rsidRPr="00CC303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; ПМ 04 – 4 недели (144 часа).</w:t>
      </w:r>
    </w:p>
    <w:p w:rsidR="00411CBF" w:rsidRDefault="003029D5" w:rsidP="00411CBF">
      <w:pPr>
        <w:spacing w:after="0" w:line="240" w:lineRule="auto"/>
        <w:ind w:hanging="2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>В рамках освоения программы ПМ 0</w:t>
      </w:r>
      <w:r w:rsidR="004A70A4" w:rsidRPr="00E1460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одной или нескольким профессиям рабочих, должностям служащих осваива</w:t>
      </w:r>
      <w:r w:rsidR="00C95E5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тся професси</w:t>
      </w:r>
      <w:r w:rsidR="00C95E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A70A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BF" w:rsidRPr="0054072D">
        <w:rPr>
          <w:rFonts w:ascii="Times New Roman" w:eastAsia="Times New Roman" w:hAnsi="Times New Roman"/>
          <w:b/>
          <w:sz w:val="24"/>
          <w:szCs w:val="24"/>
          <w:lang w:eastAsia="ru-RU"/>
        </w:rPr>
        <w:t>13456 Специалист по маникюру</w:t>
      </w:r>
      <w:r w:rsidR="00411C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</w:t>
      </w:r>
      <w:r w:rsidR="00411CBF" w:rsidRPr="0054072D">
        <w:rPr>
          <w:rFonts w:ascii="Times New Roman" w:eastAsia="Times New Roman" w:hAnsi="Times New Roman"/>
          <w:b/>
          <w:sz w:val="24"/>
          <w:szCs w:val="24"/>
          <w:lang w:eastAsia="ru-RU"/>
        </w:rPr>
        <w:t>16470 Специалист по педикюру</w:t>
      </w:r>
      <w:r w:rsidR="00411CB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46EA7" w:rsidRDefault="00746EA7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завершается дифференцированным зачетом с оценкой освоенных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4E72" w:rsidRPr="00D54FEB" w:rsidRDefault="00BF4E72" w:rsidP="00BF4E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по </w:t>
      </w:r>
      <w:r w:rsidR="005641E9">
        <w:rPr>
          <w:rFonts w:ascii="Times New Roman" w:eastAsia="Times New Roman" w:hAnsi="Times New Roman"/>
          <w:sz w:val="24"/>
          <w:szCs w:val="24"/>
          <w:lang w:eastAsia="ru-RU"/>
        </w:rPr>
        <w:t xml:space="preserve">МДК, по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практике может проводиться в форме комплексного дифференцированного зачета и обозначается в учебном плане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номером семестра с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буквой «к»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8к)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316D1" w:rsidRPr="000F5E86" w:rsidRDefault="00020E28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включает </w:t>
      </w:r>
      <w:r w:rsidR="009E57AF" w:rsidRPr="00D86E2B">
        <w:rPr>
          <w:rFonts w:ascii="Times New Roman" w:eastAsia="Times New Roman" w:hAnsi="Times New Roman"/>
          <w:sz w:val="24"/>
          <w:szCs w:val="24"/>
          <w:lang w:eastAsia="ru-RU"/>
        </w:rPr>
        <w:t>защиту выпускной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квалификационной работы (дипломная работа</w:t>
      </w:r>
      <w:r w:rsidR="00A8522A">
        <w:rPr>
          <w:rFonts w:ascii="Times New Roman" w:eastAsia="Times New Roman" w:hAnsi="Times New Roman"/>
          <w:sz w:val="24"/>
          <w:szCs w:val="24"/>
          <w:lang w:eastAsia="ru-RU"/>
        </w:rPr>
        <w:t xml:space="preserve"> (дипломный проект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="006316D1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</w:t>
      </w:r>
      <w:r w:rsidR="009E57AF" w:rsidRPr="000F5E86">
        <w:rPr>
          <w:rFonts w:ascii="Times New Roman" w:eastAsia="Times New Roman" w:hAnsi="Times New Roman"/>
          <w:sz w:val="24"/>
          <w:szCs w:val="24"/>
          <w:lang w:eastAsia="ru-RU"/>
        </w:rPr>
        <w:t>проведения демонстрационного</w:t>
      </w:r>
      <w:r w:rsidR="006316D1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экзамена.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Демонстрационный </w:t>
      </w:r>
      <w:r w:rsidR="009E57AF" w:rsidRPr="00D86E2B">
        <w:rPr>
          <w:rFonts w:ascii="Times New Roman" w:eastAsia="Times New Roman" w:hAnsi="Times New Roman"/>
          <w:sz w:val="24"/>
          <w:szCs w:val="24"/>
          <w:lang w:eastAsia="ru-RU"/>
        </w:rPr>
        <w:t>экзамен включается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выпускную квалификационную работу.</w:t>
      </w:r>
      <w:r w:rsidR="006316D1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57AF" w:rsidRPr="00D54FEB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34 недели, в том числе не менее 2 недель в зимний период. </w:t>
      </w:r>
    </w:p>
    <w:p w:rsidR="0049285C" w:rsidRPr="00832F14" w:rsidRDefault="0049285C" w:rsidP="00832F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85C" w:rsidRPr="00832F14" w:rsidRDefault="0049285C" w:rsidP="000F5E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522DDC" w:rsidRDefault="00522DDC" w:rsidP="00522D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7435B" w:rsidRPr="00522DDC" w:rsidRDefault="00E7435B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E7435B" w:rsidRDefault="00E7435B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lastRenderedPageBreak/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7435B" w:rsidRDefault="00E7435B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 w:rsidR="00C95E59">
        <w:rPr>
          <w:rFonts w:ascii="Times New Roman" w:hAnsi="Times New Roman"/>
          <w:b/>
          <w:bCs/>
          <w:sz w:val="24"/>
          <w:szCs w:val="24"/>
        </w:rPr>
        <w:t>43.02.12</w:t>
      </w:r>
      <w:r w:rsidR="00C95E59" w:rsidRPr="007C33EA">
        <w:rPr>
          <w:rFonts w:ascii="Times New Roman" w:hAnsi="Times New Roman"/>
          <w:b/>
          <w:bCs/>
          <w:sz w:val="24"/>
          <w:szCs w:val="24"/>
        </w:rPr>
        <w:t xml:space="preserve"> Техн</w:t>
      </w:r>
      <w:r w:rsidR="00C95E59">
        <w:rPr>
          <w:rFonts w:ascii="Times New Roman" w:hAnsi="Times New Roman"/>
          <w:b/>
          <w:bCs/>
          <w:sz w:val="24"/>
          <w:szCs w:val="24"/>
        </w:rPr>
        <w:t>ология эстетических услуг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F4E72" w:rsidRDefault="00BF4E72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</w:t>
      </w:r>
    </w:p>
    <w:p w:rsidR="00BF4E72" w:rsidRDefault="00BF4E72" w:rsidP="00BF4E7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общие </w:t>
      </w:r>
      <w:r w:rsidRPr="005A5F47">
        <w:rPr>
          <w:rFonts w:ascii="Times New Roman" w:hAnsi="Times New Roman"/>
          <w:bCs/>
          <w:sz w:val="24"/>
          <w:szCs w:val="24"/>
        </w:rPr>
        <w:t>для включения во все учебные планы учебных предметов, в том числе на углубленном уровне,</w:t>
      </w:r>
    </w:p>
    <w:p w:rsidR="00BF4E72" w:rsidRPr="005A5F47" w:rsidRDefault="00BF4E72" w:rsidP="00BF4E7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учебных предметов по выбору из обязательных предметных областей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</w:p>
    <w:p w:rsidR="00BF4E72" w:rsidRPr="005A5F47" w:rsidRDefault="00BF4E72" w:rsidP="00BF4E7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дополнительных учебных предметов, курсов по выбору обучающихся</w:t>
      </w:r>
      <w:r w:rsidRPr="005A5F47">
        <w:rPr>
          <w:rFonts w:ascii="Times New Roman" w:hAnsi="Times New Roman"/>
          <w:bCs/>
          <w:sz w:val="24"/>
          <w:szCs w:val="24"/>
        </w:rPr>
        <w:t xml:space="preserve">. </w:t>
      </w: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Pr="00BF77F8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" w:name="sub_1168"/>
      <w:r>
        <w:rPr>
          <w:rFonts w:ascii="Times New Roman" w:hAnsi="Times New Roman"/>
          <w:bCs/>
          <w:sz w:val="24"/>
          <w:szCs w:val="24"/>
        </w:rPr>
        <w:t>Формирование учебных планов</w:t>
      </w:r>
      <w:r w:rsidRPr="00BF77F8">
        <w:rPr>
          <w:rFonts w:ascii="Times New Roman" w:hAnsi="Times New Roman"/>
          <w:bCs/>
          <w:sz w:val="24"/>
          <w:szCs w:val="24"/>
        </w:rPr>
        <w:t>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2" w:name="sub_8908"/>
      <w:bookmarkEnd w:id="1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"Русский язык и литература</w:t>
      </w:r>
      <w:r w:rsidRPr="005A5F47">
        <w:rPr>
          <w:rFonts w:ascii="Times New Roman" w:hAnsi="Times New Roman"/>
          <w:bCs/>
          <w:sz w:val="24"/>
          <w:szCs w:val="24"/>
        </w:rPr>
        <w:t>", включающая учебные предметы:</w:t>
      </w:r>
    </w:p>
    <w:bookmarkEnd w:id="2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"Русский язык", "Литература" (базовый и углубленный уровни).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"Родной язык", "Родная литература" (базовый уровень и углубленный уровень).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3" w:name="sub_8912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"Иностранные языки"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4" w:name="sub_183140"/>
      <w:bookmarkEnd w:id="3"/>
      <w:r w:rsidRPr="005A5F47">
        <w:rPr>
          <w:rFonts w:ascii="Times New Roman" w:hAnsi="Times New Roman"/>
          <w:bCs/>
          <w:sz w:val="24"/>
          <w:szCs w:val="24"/>
        </w:rPr>
        <w:t>"Иностранный язык" (базовый и углубленный уровни);</w:t>
      </w:r>
    </w:p>
    <w:bookmarkEnd w:id="4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"Второй иностранный язык" (базовый и углубленный уровни).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"Общественные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"География"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"Экономика"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"Право"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"Обществознание" (базовый уровень);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5" w:name="sub_1831022"/>
      <w:r w:rsidRPr="005A5F47">
        <w:rPr>
          <w:rFonts w:ascii="Times New Roman" w:hAnsi="Times New Roman"/>
          <w:bCs/>
          <w:sz w:val="24"/>
          <w:szCs w:val="24"/>
        </w:rPr>
        <w:t>"Россия в мире" (базовый уровень).</w:t>
      </w:r>
    </w:p>
    <w:bookmarkEnd w:id="5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"Математика и информатика",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6" w:name="sub_183120"/>
      <w:r w:rsidRPr="005A5F47">
        <w:rPr>
          <w:rFonts w:ascii="Times New Roman" w:hAnsi="Times New Roman"/>
          <w:bCs/>
          <w:sz w:val="24"/>
          <w:szCs w:val="24"/>
        </w:rPr>
        <w:t>"Математика";</w:t>
      </w:r>
    </w:p>
    <w:bookmarkEnd w:id="6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"Информатика"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7" w:name="sub_1831026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bookmarkEnd w:id="7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"Физика"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8" w:name="sub_183124"/>
      <w:r w:rsidRPr="005A5F47">
        <w:rPr>
          <w:rFonts w:ascii="Times New Roman" w:hAnsi="Times New Roman"/>
          <w:bCs/>
          <w:sz w:val="24"/>
          <w:szCs w:val="24"/>
        </w:rPr>
        <w:t>"Химия" (базовый и углубленный уровни);</w:t>
      </w:r>
    </w:p>
    <w:bookmarkEnd w:id="8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"Биология"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9" w:name="sub_183126"/>
      <w:r w:rsidRPr="005A5F47">
        <w:rPr>
          <w:rFonts w:ascii="Times New Roman" w:hAnsi="Times New Roman"/>
          <w:bCs/>
          <w:sz w:val="24"/>
          <w:szCs w:val="24"/>
        </w:rPr>
        <w:t>"Астрономия" (базовый уровень);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0" w:name="sub_183127"/>
      <w:bookmarkEnd w:id="9"/>
      <w:r w:rsidRPr="005A5F47">
        <w:rPr>
          <w:rFonts w:ascii="Times New Roman" w:hAnsi="Times New Roman"/>
          <w:bCs/>
          <w:sz w:val="24"/>
          <w:szCs w:val="24"/>
        </w:rPr>
        <w:t>"Естествознание" (базовый уровень).</w:t>
      </w:r>
    </w:p>
    <w:bookmarkEnd w:id="10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"Физическая культура, экология и основы безопасности жизнедеятельности"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"Физическая культура" (базовый уровень);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lastRenderedPageBreak/>
        <w:t>"Экология" (базовый уровень);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1" w:name="sub_183130"/>
      <w:r w:rsidRPr="005A5F47">
        <w:rPr>
          <w:rFonts w:ascii="Times New Roman" w:hAnsi="Times New Roman"/>
          <w:bCs/>
          <w:sz w:val="24"/>
          <w:szCs w:val="24"/>
        </w:rPr>
        <w:t>"Основы безопасности жизнедеятельности" (базовый уровень).</w:t>
      </w:r>
    </w:p>
    <w:bookmarkEnd w:id="11"/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="00301F0A" w:rsidRPr="004E3538">
        <w:rPr>
          <w:rFonts w:ascii="Times New Roman" w:hAnsi="Times New Roman"/>
          <w:b/>
          <w:bCs/>
          <w:color w:val="FF0000"/>
          <w:sz w:val="24"/>
          <w:szCs w:val="24"/>
        </w:rPr>
        <w:t>социально-экономического</w:t>
      </w:r>
      <w:r w:rsidR="00301F0A" w:rsidRPr="004E3538">
        <w:rPr>
          <w:rFonts w:ascii="Times New Roman" w:hAnsi="Times New Roman"/>
          <w:bCs/>
          <w:color w:val="FF0000"/>
          <w:sz w:val="24"/>
          <w:szCs w:val="24"/>
        </w:rPr>
        <w:t xml:space="preserve"> профиля</w:t>
      </w:r>
      <w:r w:rsidR="00301F0A" w:rsidRPr="00D54FEB">
        <w:rPr>
          <w:rFonts w:ascii="Times New Roman" w:hAnsi="Times New Roman"/>
          <w:bCs/>
          <w:sz w:val="24"/>
          <w:szCs w:val="24"/>
        </w:rPr>
        <w:t xml:space="preserve"> </w:t>
      </w:r>
      <w:r w:rsidRPr="00D54FEB">
        <w:rPr>
          <w:rFonts w:ascii="Times New Roman" w:hAnsi="Times New Roman"/>
          <w:bCs/>
          <w:sz w:val="24"/>
          <w:szCs w:val="24"/>
        </w:rPr>
        <w:t>обучения содерж</w:t>
      </w:r>
      <w:r>
        <w:rPr>
          <w:rFonts w:ascii="Times New Roman" w:hAnsi="Times New Roman"/>
          <w:bCs/>
          <w:sz w:val="24"/>
          <w:szCs w:val="24"/>
        </w:rPr>
        <w:t>и</w:t>
      </w:r>
      <w:r w:rsidRPr="00D54FEB">
        <w:rPr>
          <w:rFonts w:ascii="Times New Roman" w:hAnsi="Times New Roman"/>
          <w:bCs/>
          <w:sz w:val="24"/>
          <w:szCs w:val="24"/>
        </w:rPr>
        <w:t>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BF4E72" w:rsidRDefault="00BF4E72" w:rsidP="00BF4E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Pr="000F5E86" w:rsidRDefault="00BF4E72" w:rsidP="00BF4E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"Русский язык",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"Литература",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"Иностранный язык",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"Математика",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"История",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"Физическая культура",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"Основы безопасности жизнедеятельности",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«Астрономия».</w:t>
      </w:r>
    </w:p>
    <w:p w:rsidR="00BF4E72" w:rsidRPr="000F5E86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Cs/>
          <w:sz w:val="24"/>
          <w:szCs w:val="24"/>
        </w:rPr>
        <w:t xml:space="preserve">При этом учебный план </w:t>
      </w:r>
      <w:r w:rsidRPr="00C1289F">
        <w:rPr>
          <w:rFonts w:ascii="Times New Roman" w:hAnsi="Times New Roman"/>
          <w:b/>
          <w:bCs/>
          <w:sz w:val="24"/>
          <w:szCs w:val="24"/>
        </w:rPr>
        <w:t>технологического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</w:t>
      </w:r>
      <w:r w:rsidRPr="00C1289F">
        <w:rPr>
          <w:rFonts w:ascii="Times New Roman" w:hAnsi="Times New Roman"/>
          <w:bCs/>
          <w:sz w:val="24"/>
          <w:szCs w:val="24"/>
        </w:rPr>
        <w:t xml:space="preserve">обучения содержит 3 учебных предмета на углубленном уровне изучения из соответствующей профилю обучения предметной области и (или) смежной с ней предметной области и </w:t>
      </w:r>
      <w:r>
        <w:rPr>
          <w:rFonts w:ascii="Times New Roman" w:hAnsi="Times New Roman"/>
          <w:bCs/>
          <w:sz w:val="24"/>
          <w:szCs w:val="24"/>
        </w:rPr>
        <w:t>в учебном плане обозначены</w:t>
      </w:r>
      <w:r w:rsidRPr="00C1289F">
        <w:rPr>
          <w:rFonts w:ascii="Times New Roman" w:hAnsi="Times New Roman"/>
          <w:bCs/>
          <w:sz w:val="24"/>
          <w:szCs w:val="24"/>
        </w:rPr>
        <w:t xml:space="preserve"> индекс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C128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1289F">
        <w:rPr>
          <w:rFonts w:ascii="Times New Roman" w:hAnsi="Times New Roman"/>
          <w:b/>
          <w:bCs/>
          <w:sz w:val="24"/>
          <w:szCs w:val="24"/>
        </w:rPr>
        <w:t>ОУПп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01F0A" w:rsidRDefault="00BF4E72" w:rsidP="00301F0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Профильн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0F5E86">
        <w:rPr>
          <w:rFonts w:ascii="Times New Roman" w:hAnsi="Times New Roman"/>
          <w:bCs/>
          <w:sz w:val="24"/>
          <w:szCs w:val="24"/>
        </w:rPr>
        <w:t xml:space="preserve"> дисциплин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0F5E86">
        <w:rPr>
          <w:rFonts w:ascii="Times New Roman" w:hAnsi="Times New Roman"/>
          <w:bCs/>
          <w:sz w:val="24"/>
          <w:szCs w:val="24"/>
        </w:rPr>
        <w:t xml:space="preserve"> явля</w:t>
      </w:r>
      <w:r>
        <w:rPr>
          <w:rFonts w:ascii="Times New Roman" w:hAnsi="Times New Roman"/>
          <w:bCs/>
          <w:sz w:val="24"/>
          <w:szCs w:val="24"/>
        </w:rPr>
        <w:t>ются "Математика</w:t>
      </w:r>
      <w:r w:rsidRPr="000F5E86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301F0A" w:rsidRPr="004E3538">
        <w:rPr>
          <w:rFonts w:ascii="Times New Roman" w:hAnsi="Times New Roman"/>
          <w:bCs/>
          <w:color w:val="FF0000"/>
          <w:sz w:val="24"/>
          <w:szCs w:val="24"/>
        </w:rPr>
        <w:t>«Экономика», «Право».</w:t>
      </w: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Учебным предметом по выбору из обязательной п</w:t>
      </w:r>
      <w:r w:rsidRPr="00BF77F8">
        <w:rPr>
          <w:rFonts w:ascii="Times New Roman" w:hAnsi="Times New Roman"/>
          <w:b/>
          <w:bCs/>
          <w:sz w:val="24"/>
          <w:szCs w:val="24"/>
        </w:rPr>
        <w:t>редметн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BF77F8">
        <w:rPr>
          <w:rFonts w:ascii="Times New Roman" w:hAnsi="Times New Roman"/>
          <w:b/>
          <w:bCs/>
          <w:sz w:val="24"/>
          <w:szCs w:val="24"/>
        </w:rPr>
        <w:t xml:space="preserve"> област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BF77F8">
        <w:rPr>
          <w:rFonts w:ascii="Times New Roman" w:hAnsi="Times New Roman"/>
          <w:b/>
          <w:bCs/>
          <w:sz w:val="24"/>
          <w:szCs w:val="24"/>
        </w:rPr>
        <w:t xml:space="preserve">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является</w:t>
      </w:r>
      <w:r w:rsidRPr="005A5F47">
        <w:rPr>
          <w:rFonts w:ascii="Times New Roman" w:hAnsi="Times New Roman"/>
          <w:bCs/>
          <w:sz w:val="24"/>
          <w:szCs w:val="24"/>
        </w:rPr>
        <w:t>: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"Родная литература"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3429D">
        <w:rPr>
          <w:rFonts w:ascii="Times New Roman" w:hAnsi="Times New Roman"/>
          <w:bCs/>
          <w:sz w:val="24"/>
          <w:szCs w:val="24"/>
        </w:rPr>
        <w:t xml:space="preserve">В учебные планы </w:t>
      </w:r>
      <w:r w:rsidRPr="000F5E86">
        <w:rPr>
          <w:rFonts w:ascii="Times New Roman" w:hAnsi="Times New Roman"/>
          <w:bCs/>
          <w:sz w:val="24"/>
          <w:szCs w:val="24"/>
        </w:rPr>
        <w:t xml:space="preserve">включены </w:t>
      </w:r>
      <w:r w:rsidRPr="00AE4848">
        <w:rPr>
          <w:rFonts w:ascii="Times New Roman" w:hAnsi="Times New Roman"/>
          <w:b/>
          <w:bCs/>
          <w:sz w:val="24"/>
          <w:szCs w:val="24"/>
        </w:rPr>
        <w:t>дополнительные учебные предметы, курсы по выбору обучающихся</w:t>
      </w:r>
      <w:r>
        <w:rPr>
          <w:rFonts w:ascii="Times New Roman" w:hAnsi="Times New Roman"/>
          <w:bCs/>
          <w:sz w:val="24"/>
          <w:szCs w:val="24"/>
        </w:rPr>
        <w:t>, предлагаемые организацией: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</w:p>
    <w:p w:rsidR="00301F0A" w:rsidRPr="004E3538" w:rsidRDefault="00301F0A" w:rsidP="00301F0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538">
        <w:rPr>
          <w:rFonts w:ascii="Times New Roman" w:hAnsi="Times New Roman"/>
          <w:b/>
          <w:bCs/>
          <w:color w:val="FF0000"/>
          <w:sz w:val="24"/>
          <w:szCs w:val="24"/>
        </w:rPr>
        <w:t>"Информатика"</w:t>
      </w:r>
    </w:p>
    <w:p w:rsidR="00BF4E72" w:rsidRPr="00AE4848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AE4848">
        <w:rPr>
          <w:rFonts w:ascii="Times New Roman" w:hAnsi="Times New Roman"/>
          <w:bCs/>
          <w:sz w:val="24"/>
          <w:szCs w:val="24"/>
        </w:rPr>
        <w:t>ли</w:t>
      </w:r>
    </w:p>
    <w:p w:rsidR="00BF4E72" w:rsidRPr="000B7844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«Введение в специальность»</w:t>
      </w: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Pr="000F5E86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 проекта(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).</w:t>
      </w:r>
    </w:p>
    <w:p w:rsidR="00301F0A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При освоении общеобразовательного цикла в соответствии с ФГОС среднего общего образования предусматривается выполнение </w:t>
      </w:r>
      <w:r w:rsidRPr="00AE4848">
        <w:rPr>
          <w:rFonts w:ascii="Times New Roman" w:hAnsi="Times New Roman"/>
          <w:b/>
          <w:bCs/>
          <w:sz w:val="24"/>
          <w:szCs w:val="24"/>
        </w:rPr>
        <w:t>индивидуального учебного проекта</w:t>
      </w:r>
      <w:r w:rsidRPr="000F5E86">
        <w:rPr>
          <w:rFonts w:ascii="Times New Roman" w:hAnsi="Times New Roman"/>
          <w:bCs/>
          <w:sz w:val="24"/>
          <w:szCs w:val="24"/>
        </w:rPr>
        <w:t xml:space="preserve"> по предметам: </w:t>
      </w:r>
      <w:r w:rsidR="00301F0A" w:rsidRPr="004E3538">
        <w:rPr>
          <w:rFonts w:ascii="Times New Roman" w:hAnsi="Times New Roman"/>
          <w:b/>
          <w:bCs/>
          <w:color w:val="FF0000"/>
          <w:sz w:val="24"/>
          <w:szCs w:val="24"/>
        </w:rPr>
        <w:t>«Экономика», «Право</w:t>
      </w:r>
      <w:r w:rsidR="00301F0A" w:rsidRPr="004E3538">
        <w:rPr>
          <w:rFonts w:ascii="Times New Roman" w:hAnsi="Times New Roman"/>
          <w:bCs/>
          <w:color w:val="FF0000"/>
          <w:sz w:val="24"/>
          <w:szCs w:val="24"/>
        </w:rPr>
        <w:t>».</w:t>
      </w:r>
    </w:p>
    <w:p w:rsidR="00BF4E72" w:rsidRPr="000F5E86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нед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="00F1605B">
        <w:rPr>
          <w:rFonts w:ascii="Times New Roman" w:hAnsi="Times New Roman"/>
          <w:bCs/>
          <w:sz w:val="24"/>
          <w:szCs w:val="24"/>
        </w:rPr>
        <w:t>, каникулярное время – 11 недель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BF4E72" w:rsidRDefault="00BF4E72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F5E86" w:rsidRDefault="0049285C" w:rsidP="000F5E8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0F5E86" w:rsidRDefault="000F5E86" w:rsidP="0083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7AF" w:rsidRPr="00A30455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="00C95E59">
        <w:rPr>
          <w:rFonts w:ascii="Times New Roman" w:hAnsi="Times New Roman"/>
          <w:b/>
          <w:bCs/>
          <w:sz w:val="24"/>
          <w:szCs w:val="24"/>
        </w:rPr>
        <w:t>43.02.12</w:t>
      </w:r>
      <w:r w:rsidR="00C95E59" w:rsidRPr="007C33EA">
        <w:rPr>
          <w:rFonts w:ascii="Times New Roman" w:hAnsi="Times New Roman"/>
          <w:b/>
          <w:bCs/>
          <w:sz w:val="24"/>
          <w:szCs w:val="24"/>
        </w:rPr>
        <w:t xml:space="preserve"> Техн</w:t>
      </w:r>
      <w:r w:rsidR="00C95E59">
        <w:rPr>
          <w:rFonts w:ascii="Times New Roman" w:hAnsi="Times New Roman"/>
          <w:b/>
          <w:bCs/>
          <w:sz w:val="24"/>
          <w:szCs w:val="24"/>
        </w:rPr>
        <w:t>ология эстетических услуг</w:t>
      </w:r>
      <w:r>
        <w:rPr>
          <w:rFonts w:eastAsia="Times New Roman"/>
          <w:i/>
          <w:lang w:eastAsia="ru-RU"/>
        </w:rPr>
        <w:t>:</w:t>
      </w:r>
    </w:p>
    <w:p w:rsidR="009E57AF" w:rsidRPr="00A30455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5940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E57AF" w:rsidRPr="00A30455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5940 - 1476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(ГИА)=4248</w:t>
      </w: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lastRenderedPageBreak/>
        <w:t xml:space="preserve">Обязательная 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4248-1274=2974 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Вариативная 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4248*30/100=1274,4 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По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вари</w:t>
      </w:r>
      <w:r w:rsidR="00FD21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ативная </w:t>
      </w:r>
      <w:r w:rsidR="00B6570A">
        <w:rPr>
          <w:rFonts w:ascii="Times New Roman" w:eastAsia="Times New Roman" w:hAnsi="Times New Roman"/>
          <w:i/>
          <w:sz w:val="24"/>
          <w:szCs w:val="24"/>
          <w:lang w:eastAsia="ru-RU"/>
        </w:rPr>
        <w:t>часть: 5940-1476-468-108-648-1728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-216=1296 (что соответствует не менее 3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E24">
        <w:rPr>
          <w:rFonts w:ascii="Times New Roman" w:eastAsia="Times New Roman" w:hAnsi="Times New Roman"/>
          <w:sz w:val="24"/>
          <w:szCs w:val="24"/>
          <w:lang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p w:rsidR="009E57AF" w:rsidRPr="000254D8" w:rsidRDefault="009E57AF" w:rsidP="00832F14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551"/>
        <w:gridCol w:w="993"/>
        <w:gridCol w:w="992"/>
        <w:gridCol w:w="850"/>
        <w:gridCol w:w="2977"/>
      </w:tblGrid>
      <w:tr w:rsidR="00175120" w:rsidRPr="000254D8" w:rsidTr="00E31B65">
        <w:trPr>
          <w:tblHeader/>
        </w:trPr>
        <w:tc>
          <w:tcPr>
            <w:tcW w:w="993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Наименование циклов и разделов</w:t>
            </w:r>
          </w:p>
        </w:tc>
        <w:tc>
          <w:tcPr>
            <w:tcW w:w="993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По ФГОС СПО</w:t>
            </w:r>
          </w:p>
        </w:tc>
        <w:tc>
          <w:tcPr>
            <w:tcW w:w="992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Вариа</w:t>
            </w:r>
            <w:r w:rsidR="00E31B65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тивная</w:t>
            </w:r>
            <w:proofErr w:type="spellEnd"/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 xml:space="preserve"> часть</w:t>
            </w:r>
          </w:p>
        </w:tc>
        <w:tc>
          <w:tcPr>
            <w:tcW w:w="850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2977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Обоснование</w:t>
            </w:r>
          </w:p>
        </w:tc>
      </w:tr>
      <w:tr w:rsidR="00175120" w:rsidRPr="000254D8" w:rsidTr="00E31B65">
        <w:tc>
          <w:tcPr>
            <w:tcW w:w="993" w:type="dxa"/>
          </w:tcPr>
          <w:p w:rsidR="00175120" w:rsidRPr="0036163C" w:rsidRDefault="00175120" w:rsidP="0036163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  <w:r w:rsid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  <w:p w:rsidR="00175120" w:rsidRPr="0036163C" w:rsidRDefault="00175120" w:rsidP="0036163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75120" w:rsidRPr="0036163C" w:rsidRDefault="00175120" w:rsidP="00175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993" w:type="dxa"/>
          </w:tcPr>
          <w:p w:rsidR="00175120" w:rsidRPr="0036163C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92" w:type="dxa"/>
          </w:tcPr>
          <w:p w:rsidR="00175120" w:rsidRPr="0036163C" w:rsidRDefault="00D85009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75120" w:rsidRPr="0036163C" w:rsidRDefault="00D85009" w:rsidP="00960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977" w:type="dxa"/>
          </w:tcPr>
          <w:p w:rsidR="00175120" w:rsidRPr="0036163C" w:rsidRDefault="00175120" w:rsidP="00175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5120" w:rsidRPr="000254D8" w:rsidTr="00E31B65">
        <w:tc>
          <w:tcPr>
            <w:tcW w:w="993" w:type="dxa"/>
          </w:tcPr>
          <w:p w:rsidR="00175120" w:rsidRPr="0036163C" w:rsidRDefault="00175120" w:rsidP="0017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551" w:type="dxa"/>
          </w:tcPr>
          <w:p w:rsidR="00175120" w:rsidRPr="0036163C" w:rsidRDefault="00175120" w:rsidP="00175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993" w:type="dxa"/>
          </w:tcPr>
          <w:p w:rsidR="00175120" w:rsidRPr="0036163C" w:rsidRDefault="00D82D75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624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</w:tcPr>
          <w:p w:rsidR="00175120" w:rsidRPr="0036163C" w:rsidRDefault="009419E4" w:rsidP="003F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</w:tcPr>
          <w:p w:rsidR="00175120" w:rsidRPr="0036163C" w:rsidRDefault="00D82D75" w:rsidP="00960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419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7" w:type="dxa"/>
          </w:tcPr>
          <w:p w:rsidR="00175120" w:rsidRPr="0036163C" w:rsidRDefault="009419E4" w:rsidP="00175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hAnsi="Times New Roman"/>
                <w:b/>
                <w:sz w:val="20"/>
                <w:szCs w:val="20"/>
              </w:rPr>
              <w:t>Добавлены часы для</w:t>
            </w:r>
            <w:r w:rsidRPr="003616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</w:t>
            </w:r>
            <w:r w:rsidRPr="0036163C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получения дополнительных умений и знаний к дисциплинам, указанным в </w:t>
            </w: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примерной основной образовательной программе по специальности</w:t>
            </w:r>
          </w:p>
        </w:tc>
      </w:tr>
      <w:tr w:rsidR="00175120" w:rsidRPr="000254D8" w:rsidTr="00E31B65">
        <w:tc>
          <w:tcPr>
            <w:tcW w:w="993" w:type="dxa"/>
          </w:tcPr>
          <w:p w:rsidR="00175120" w:rsidRPr="0036163C" w:rsidRDefault="00175120" w:rsidP="0017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551" w:type="dxa"/>
          </w:tcPr>
          <w:p w:rsidR="00175120" w:rsidRPr="0036163C" w:rsidRDefault="00175120" w:rsidP="00175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993" w:type="dxa"/>
          </w:tcPr>
          <w:p w:rsidR="00175120" w:rsidRPr="0036163C" w:rsidRDefault="00D82D75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2" w:type="dxa"/>
          </w:tcPr>
          <w:p w:rsidR="00175120" w:rsidRPr="0036163C" w:rsidRDefault="00C9070E" w:rsidP="00440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588</w:t>
            </w:r>
          </w:p>
          <w:p w:rsidR="007E4AE9" w:rsidRPr="0036163C" w:rsidRDefault="007E4AE9" w:rsidP="00B5187F">
            <w:pPr>
              <w:spacing w:after="0" w:line="240" w:lineRule="auto"/>
              <w:ind w:left="-15" w:right="-7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="00C90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132</w:t>
            </w: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B518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456</w:t>
            </w: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175120" w:rsidRPr="0036163C" w:rsidRDefault="00AD721F" w:rsidP="0073275C">
            <w:pPr>
              <w:spacing w:after="0" w:line="240" w:lineRule="auto"/>
              <w:ind w:left="-141" w:right="-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B518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C90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7" w:type="dxa"/>
          </w:tcPr>
          <w:p w:rsidR="00175120" w:rsidRPr="0036163C" w:rsidRDefault="00175120" w:rsidP="001751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163C">
              <w:rPr>
                <w:rFonts w:ascii="Times New Roman" w:hAnsi="Times New Roman"/>
                <w:b/>
                <w:sz w:val="20"/>
                <w:szCs w:val="20"/>
              </w:rPr>
              <w:t>Добавлены часы для</w:t>
            </w:r>
            <w:r w:rsidRPr="003616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</w:t>
            </w:r>
            <w:r w:rsidRPr="0036163C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получения дополнительных умений и знаний к дисциплинам, указанным в </w:t>
            </w: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примерной основной образовательной программе по специальности</w:t>
            </w:r>
          </w:p>
        </w:tc>
      </w:tr>
      <w:tr w:rsidR="003F2147" w:rsidRPr="000254D8" w:rsidTr="00E31B65">
        <w:tc>
          <w:tcPr>
            <w:tcW w:w="993" w:type="dxa"/>
          </w:tcPr>
          <w:p w:rsidR="003F2147" w:rsidRPr="00D82D75" w:rsidRDefault="003F2147" w:rsidP="0017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F2147" w:rsidRPr="00D82D75" w:rsidRDefault="003F2147" w:rsidP="00175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том числе на вариативные дисциплины:</w:t>
            </w:r>
          </w:p>
        </w:tc>
        <w:tc>
          <w:tcPr>
            <w:tcW w:w="993" w:type="dxa"/>
          </w:tcPr>
          <w:p w:rsidR="003F2147" w:rsidRPr="00D82D75" w:rsidRDefault="003F2147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F2147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50" w:type="dxa"/>
          </w:tcPr>
          <w:p w:rsidR="003F2147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977" w:type="dxa"/>
          </w:tcPr>
          <w:p w:rsidR="003F2147" w:rsidRPr="00F75282" w:rsidRDefault="003F2147" w:rsidP="00F7528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82D7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 введение новых дисциплин </w:t>
            </w:r>
            <w:r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соотве</w:t>
            </w:r>
            <w:r w:rsidR="00F752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ствии с потребностями регионального рынка </w:t>
            </w:r>
            <w:r w:rsidRPr="00D82D75">
              <w:rPr>
                <w:rFonts w:ascii="Times New Roman" w:hAnsi="Times New Roman"/>
                <w:i/>
                <w:sz w:val="20"/>
                <w:szCs w:val="20"/>
              </w:rPr>
              <w:t>для</w:t>
            </w:r>
            <w:r w:rsidR="00D82D75">
              <w:rPr>
                <w:rFonts w:ascii="Times New Roman" w:hAnsi="Times New Roman"/>
                <w:bCs/>
                <w:i/>
                <w:noProof/>
                <w:sz w:val="20"/>
                <w:szCs w:val="20"/>
              </w:rPr>
              <w:t xml:space="preserve"> </w:t>
            </w:r>
            <w:r w:rsidRPr="00D82D75">
              <w:rPr>
                <w:rFonts w:ascii="Times New Roman" w:hAnsi="Times New Roman"/>
                <w:i/>
                <w:noProof/>
                <w:sz w:val="20"/>
                <w:szCs w:val="20"/>
              </w:rPr>
              <w:t>получения новых знаний и умений</w:t>
            </w:r>
          </w:p>
        </w:tc>
      </w:tr>
      <w:tr w:rsidR="00D82D75" w:rsidRPr="000254D8" w:rsidTr="00E31B65">
        <w:tc>
          <w:tcPr>
            <w:tcW w:w="993" w:type="dxa"/>
          </w:tcPr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ОП.</w:t>
            </w:r>
            <w:r w:rsidR="009419E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551" w:type="dxa"/>
          </w:tcPr>
          <w:p w:rsidR="009419E4" w:rsidRDefault="009419E4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Адаптационная дисциплина</w:t>
            </w:r>
          </w:p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2D75" w:rsidRPr="00E208C7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82D75" w:rsidRPr="00E208C7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</w:tcPr>
          <w:p w:rsidR="00D82D75" w:rsidRPr="00E208C7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93498" w:rsidRPr="00E20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9419E4" w:rsidRPr="00D82D75" w:rsidRDefault="009419E4" w:rsidP="0094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новых </w:t>
            </w:r>
            <w:r w:rsidRPr="00D82D75">
              <w:rPr>
                <w:rFonts w:ascii="Times New Roman" w:hAnsi="Times New Roman"/>
                <w:sz w:val="20"/>
                <w:szCs w:val="20"/>
              </w:rPr>
              <w:t xml:space="preserve">адаптационных </w:t>
            </w:r>
          </w:p>
          <w:p w:rsidR="009419E4" w:rsidRDefault="009419E4" w:rsidP="00941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  <w:p w:rsidR="00D82D75" w:rsidRPr="00A26AEB" w:rsidRDefault="00D82D75" w:rsidP="00A26AEB">
            <w:pPr>
              <w:spacing w:after="0" w:line="240" w:lineRule="auto"/>
            </w:pPr>
          </w:p>
        </w:tc>
      </w:tr>
      <w:tr w:rsidR="00D82D75" w:rsidRPr="000254D8" w:rsidTr="00E31B65">
        <w:tc>
          <w:tcPr>
            <w:tcW w:w="993" w:type="dxa"/>
          </w:tcPr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ОП.</w:t>
            </w:r>
            <w:r w:rsidR="009419E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551" w:type="dxa"/>
          </w:tcPr>
          <w:p w:rsidR="00D82D75" w:rsidRPr="00D82D75" w:rsidRDefault="009419E4" w:rsidP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993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20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20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9419E4" w:rsidRPr="00D82D75" w:rsidRDefault="009419E4" w:rsidP="00941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дисциплины.  </w:t>
            </w:r>
          </w:p>
          <w:p w:rsidR="009419E4" w:rsidRPr="00D82D75" w:rsidRDefault="009419E4" w:rsidP="0094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D82D75" w:rsidRPr="00D82D75" w:rsidRDefault="009419E4" w:rsidP="00D82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Формирование базовых навыков финансовой гра</w:t>
            </w:r>
            <w:r w:rsidRPr="00D82D75">
              <w:rPr>
                <w:rFonts w:ascii="Times New Roman" w:hAnsi="Times New Roman"/>
                <w:sz w:val="20"/>
                <w:szCs w:val="20"/>
              </w:rPr>
              <w:softHyphen/>
              <w:t>мотности и принятия финансовых решений в области управ</w:t>
            </w:r>
            <w:r w:rsidRPr="00D82D75">
              <w:rPr>
                <w:rFonts w:ascii="Times New Roman" w:hAnsi="Times New Roman"/>
                <w:sz w:val="20"/>
                <w:szCs w:val="20"/>
              </w:rPr>
              <w:softHyphen/>
              <w:t>ления личными финансами</w:t>
            </w:r>
          </w:p>
        </w:tc>
      </w:tr>
      <w:tr w:rsidR="00D82D75" w:rsidRPr="000254D8" w:rsidTr="00E31B65">
        <w:tc>
          <w:tcPr>
            <w:tcW w:w="993" w:type="dxa"/>
          </w:tcPr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ОП.1</w:t>
            </w:r>
            <w:r w:rsidR="009419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D82D75" w:rsidRPr="00D82D75" w:rsidRDefault="009419E4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Способы поиска работы, рекомендации по трудоустройству</w:t>
            </w:r>
          </w:p>
        </w:tc>
        <w:tc>
          <w:tcPr>
            <w:tcW w:w="993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82D75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</w:tcPr>
          <w:p w:rsidR="00D82D75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77" w:type="dxa"/>
          </w:tcPr>
          <w:p w:rsidR="009419E4" w:rsidRPr="00D82D75" w:rsidRDefault="009419E4" w:rsidP="00941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дисциплины.  </w:t>
            </w:r>
          </w:p>
          <w:p w:rsidR="009419E4" w:rsidRPr="00D82D75" w:rsidRDefault="009419E4" w:rsidP="0094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Систематизировать информацию из различных источников о соответствующих полученной квалификации </w:t>
            </w:r>
            <w:r w:rsidRPr="00D82D75">
              <w:rPr>
                <w:rFonts w:ascii="Times New Roman" w:hAnsi="Times New Roman"/>
                <w:sz w:val="20"/>
                <w:szCs w:val="20"/>
              </w:rPr>
              <w:lastRenderedPageBreak/>
              <w:t>вакансиях на региональном рынке труда.</w:t>
            </w:r>
          </w:p>
          <w:p w:rsidR="009419E4" w:rsidRPr="00D82D75" w:rsidRDefault="009419E4" w:rsidP="0094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9419E4" w:rsidRPr="00D82D75" w:rsidRDefault="009419E4" w:rsidP="0094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9419E4" w:rsidRPr="00D82D75" w:rsidRDefault="009419E4" w:rsidP="0094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D82D75" w:rsidRPr="009419E4" w:rsidRDefault="009419E4" w:rsidP="00D82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Строить план</w:t>
            </w:r>
            <w:r w:rsidR="00B5187F">
              <w:rPr>
                <w:rFonts w:ascii="Times New Roman" w:hAnsi="Times New Roman"/>
                <w:sz w:val="20"/>
                <w:szCs w:val="20"/>
              </w:rPr>
              <w:t xml:space="preserve"> карьерного роста. </w:t>
            </w:r>
          </w:p>
        </w:tc>
      </w:tr>
      <w:tr w:rsidR="00D82D75" w:rsidRPr="000254D8" w:rsidTr="00E31B65">
        <w:tc>
          <w:tcPr>
            <w:tcW w:w="993" w:type="dxa"/>
          </w:tcPr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lastRenderedPageBreak/>
              <w:t>ОП.1</w:t>
            </w:r>
            <w:r w:rsidR="009419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82D75" w:rsidRPr="00D82D75" w:rsidRDefault="009419E4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предпринимательства, открытие собственного дела</w:t>
            </w:r>
          </w:p>
        </w:tc>
        <w:tc>
          <w:tcPr>
            <w:tcW w:w="993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82D75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</w:tcPr>
          <w:p w:rsidR="00D82D75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77" w:type="dxa"/>
          </w:tcPr>
          <w:p w:rsidR="009419E4" w:rsidRPr="00D82D75" w:rsidRDefault="009419E4" w:rsidP="00941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дисциплины.  </w:t>
            </w:r>
          </w:p>
          <w:p w:rsidR="009419E4" w:rsidRPr="00D82D75" w:rsidRDefault="009419E4" w:rsidP="0094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9419E4" w:rsidRPr="00D82D75" w:rsidRDefault="009419E4" w:rsidP="009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Разработка предпринимательской идеи. </w:t>
            </w:r>
          </w:p>
          <w:p w:rsidR="009419E4" w:rsidRPr="00D82D75" w:rsidRDefault="009419E4" w:rsidP="009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Разработка бизнес-плана. </w:t>
            </w:r>
          </w:p>
          <w:p w:rsidR="009419E4" w:rsidRDefault="009419E4" w:rsidP="00941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Готовность к юридическому оформлению предпринимательской деятельности.</w:t>
            </w:r>
          </w:p>
          <w:p w:rsidR="00D82D75" w:rsidRPr="00D82D75" w:rsidRDefault="00D82D75" w:rsidP="0017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профессиональной карьеры.</w:t>
            </w:r>
          </w:p>
        </w:tc>
      </w:tr>
      <w:tr w:rsidR="00175120" w:rsidRPr="000254D8" w:rsidTr="00E31B65">
        <w:tc>
          <w:tcPr>
            <w:tcW w:w="993" w:type="dxa"/>
          </w:tcPr>
          <w:p w:rsidR="00175120" w:rsidRPr="009419E4" w:rsidRDefault="00AD721F" w:rsidP="000E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</w:t>
            </w:r>
            <w:r w:rsidR="000E4F8B" w:rsidRPr="00941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41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175120" w:rsidRPr="00D82D75" w:rsidRDefault="009419E4" w:rsidP="00175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993" w:type="dxa"/>
          </w:tcPr>
          <w:p w:rsidR="00175120" w:rsidRPr="00D82D75" w:rsidRDefault="003F1410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5120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</w:tcPr>
          <w:p w:rsidR="00175120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77" w:type="dxa"/>
          </w:tcPr>
          <w:p w:rsidR="00B5187F" w:rsidRPr="00D82D75" w:rsidRDefault="00B5187F" w:rsidP="00B51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дисциплины.  </w:t>
            </w:r>
          </w:p>
          <w:p w:rsidR="00B5187F" w:rsidRPr="00D82D75" w:rsidRDefault="00B5187F" w:rsidP="00B5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175120" w:rsidRPr="00D82D75" w:rsidRDefault="00B5187F" w:rsidP="00B5187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Pr="00D82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AEB">
              <w:rPr>
                <w:rFonts w:ascii="Times New Roman" w:hAnsi="Times New Roman"/>
                <w:sz w:val="20"/>
                <w:szCs w:val="20"/>
              </w:rPr>
              <w:t>основных микро- и макроэкономических категорий и показателей, методов их расчета.</w:t>
            </w:r>
          </w:p>
        </w:tc>
      </w:tr>
      <w:tr w:rsidR="00D85009" w:rsidRPr="000254D8" w:rsidTr="00E31B65">
        <w:tc>
          <w:tcPr>
            <w:tcW w:w="993" w:type="dxa"/>
          </w:tcPr>
          <w:p w:rsidR="00D85009" w:rsidRPr="009419E4" w:rsidRDefault="00D85009" w:rsidP="000E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</w:t>
            </w:r>
            <w:r w:rsidR="000E4F8B" w:rsidRPr="00941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41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D85009" w:rsidRPr="00D82D75" w:rsidRDefault="00D82D75" w:rsidP="000E4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993" w:type="dxa"/>
          </w:tcPr>
          <w:p w:rsidR="00D85009" w:rsidRPr="00D82D75" w:rsidRDefault="00D85009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85009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</w:tcPr>
          <w:p w:rsidR="00D85009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77" w:type="dxa"/>
          </w:tcPr>
          <w:p w:rsidR="00A36C28" w:rsidRPr="00D82D75" w:rsidRDefault="00A36C28" w:rsidP="00A3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дисциплины.  </w:t>
            </w:r>
          </w:p>
          <w:p w:rsidR="00A36C28" w:rsidRPr="00D82D75" w:rsidRDefault="00A36C28" w:rsidP="00A3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A36C28" w:rsidRPr="00A36C28" w:rsidRDefault="00A36C28" w:rsidP="00A3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знать и </w:t>
            </w:r>
            <w:r w:rsidRPr="00A36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необходимые нормативно-правовые документы;</w:t>
            </w:r>
          </w:p>
          <w:p w:rsidR="00A36C28" w:rsidRPr="00A36C28" w:rsidRDefault="00A36C28" w:rsidP="00A3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A36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0E4F8B" w:rsidRPr="00A36C28" w:rsidRDefault="00A36C28" w:rsidP="00A3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A36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оценивать результаты последствий деятельности (бездействия) с правовой точки зрения.</w:t>
            </w:r>
          </w:p>
        </w:tc>
      </w:tr>
      <w:tr w:rsidR="005A7C76" w:rsidRPr="000254D8" w:rsidTr="00E31B65">
        <w:tc>
          <w:tcPr>
            <w:tcW w:w="993" w:type="dxa"/>
          </w:tcPr>
          <w:p w:rsidR="005A7C76" w:rsidRPr="0036163C" w:rsidRDefault="005A7C76" w:rsidP="00D8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551" w:type="dxa"/>
          </w:tcPr>
          <w:p w:rsidR="005A7C76" w:rsidRPr="0036163C" w:rsidRDefault="005A7C76" w:rsidP="00D8500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993" w:type="dxa"/>
          </w:tcPr>
          <w:p w:rsidR="005A7C76" w:rsidRPr="0036163C" w:rsidRDefault="005A7C76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992" w:type="dxa"/>
          </w:tcPr>
          <w:p w:rsidR="00841A19" w:rsidRPr="0036163C" w:rsidRDefault="00C9070E" w:rsidP="00150559">
            <w:pPr>
              <w:spacing w:after="0" w:line="240" w:lineRule="auto"/>
              <w:ind w:left="-108" w:right="-73" w:firstLine="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850" w:type="dxa"/>
          </w:tcPr>
          <w:p w:rsidR="00841A19" w:rsidRPr="0036163C" w:rsidRDefault="00C9070E" w:rsidP="00732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977" w:type="dxa"/>
            <w:vMerge w:val="restart"/>
          </w:tcPr>
          <w:p w:rsidR="005A7C76" w:rsidRPr="0036163C" w:rsidRDefault="005A7C76" w:rsidP="00D850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163C">
              <w:rPr>
                <w:rFonts w:ascii="Times New Roman" w:hAnsi="Times New Roman"/>
                <w:b/>
                <w:sz w:val="20"/>
                <w:szCs w:val="20"/>
              </w:rPr>
              <w:t>Усиление общих и профессиональных компетенций</w:t>
            </w:r>
          </w:p>
        </w:tc>
      </w:tr>
      <w:tr w:rsidR="005A7C76" w:rsidRPr="000254D8" w:rsidTr="00E31B65">
        <w:tc>
          <w:tcPr>
            <w:tcW w:w="993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551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</w:t>
            </w:r>
            <w:proofErr w:type="spellEnd"/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менных</w:t>
            </w:r>
            <w:proofErr w:type="spellEnd"/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парикмахер- </w:t>
            </w:r>
            <w:proofErr w:type="spellStart"/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</w:t>
            </w:r>
            <w:proofErr w:type="spellEnd"/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993" w:type="dxa"/>
          </w:tcPr>
          <w:p w:rsidR="005A7C76" w:rsidRPr="00E31B65" w:rsidRDefault="004C1CD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2" w:type="dxa"/>
          </w:tcPr>
          <w:p w:rsidR="005A7C76" w:rsidRPr="00E31B65" w:rsidRDefault="004C1CD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</w:tcPr>
          <w:p w:rsidR="005A7C76" w:rsidRPr="00E31B65" w:rsidRDefault="003A3803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977" w:type="dxa"/>
            <w:vMerge/>
          </w:tcPr>
          <w:p w:rsidR="005A7C76" w:rsidRPr="000254D8" w:rsidRDefault="005A7C76" w:rsidP="00D8500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A7C76" w:rsidRPr="000254D8" w:rsidTr="00E31B65">
        <w:tc>
          <w:tcPr>
            <w:tcW w:w="993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551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и выполнение причесок различного назначения, с учетом потребностей клиента</w:t>
            </w:r>
          </w:p>
        </w:tc>
        <w:tc>
          <w:tcPr>
            <w:tcW w:w="993" w:type="dxa"/>
          </w:tcPr>
          <w:p w:rsidR="005A7C76" w:rsidRPr="00E31B65" w:rsidRDefault="004C1CD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92" w:type="dxa"/>
          </w:tcPr>
          <w:p w:rsidR="005A7C76" w:rsidRPr="00E31B65" w:rsidRDefault="004C1CDF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154</w:t>
            </w:r>
          </w:p>
        </w:tc>
        <w:tc>
          <w:tcPr>
            <w:tcW w:w="850" w:type="dxa"/>
          </w:tcPr>
          <w:p w:rsidR="005A7C76" w:rsidRPr="00E31B65" w:rsidRDefault="003A3803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622</w:t>
            </w:r>
          </w:p>
        </w:tc>
        <w:tc>
          <w:tcPr>
            <w:tcW w:w="2977" w:type="dxa"/>
            <w:vMerge/>
          </w:tcPr>
          <w:p w:rsidR="005A7C76" w:rsidRPr="000254D8" w:rsidRDefault="005A7C76" w:rsidP="00D8500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A7C76" w:rsidRPr="000254D8" w:rsidTr="00E31B65">
        <w:tc>
          <w:tcPr>
            <w:tcW w:w="993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551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имиджа, раз- работка и выполнение художественного образа на основании заказа</w:t>
            </w:r>
          </w:p>
        </w:tc>
        <w:tc>
          <w:tcPr>
            <w:tcW w:w="993" w:type="dxa"/>
          </w:tcPr>
          <w:p w:rsidR="005A7C76" w:rsidRPr="00E31B65" w:rsidRDefault="004C1CD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2" w:type="dxa"/>
          </w:tcPr>
          <w:p w:rsidR="005A7C76" w:rsidRPr="00E31B65" w:rsidRDefault="004C1CDF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5A7C76" w:rsidRPr="00E31B65" w:rsidRDefault="003A3803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398</w:t>
            </w:r>
          </w:p>
        </w:tc>
        <w:tc>
          <w:tcPr>
            <w:tcW w:w="2977" w:type="dxa"/>
            <w:vMerge w:val="restart"/>
          </w:tcPr>
          <w:p w:rsidR="005A7C76" w:rsidRPr="000254D8" w:rsidRDefault="005A7C76" w:rsidP="00D8500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6163C">
              <w:rPr>
                <w:rFonts w:ascii="Times New Roman" w:hAnsi="Times New Roman"/>
                <w:b/>
                <w:sz w:val="20"/>
                <w:szCs w:val="20"/>
              </w:rPr>
              <w:t>Усиление общих и профессиональных компетенций</w:t>
            </w:r>
          </w:p>
        </w:tc>
      </w:tr>
      <w:tr w:rsidR="005A7C76" w:rsidRPr="000254D8" w:rsidTr="00E31B65">
        <w:tc>
          <w:tcPr>
            <w:tcW w:w="993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551" w:type="dxa"/>
          </w:tcPr>
          <w:p w:rsidR="005A7C76" w:rsidRDefault="005A7C76" w:rsidP="005A7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профессии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A7C76" w:rsidRPr="005A7C76" w:rsidRDefault="00411CBF" w:rsidP="005A7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13456 Специалист по маникюру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540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16470 Специалист по педикюру</w:t>
            </w:r>
          </w:p>
        </w:tc>
        <w:tc>
          <w:tcPr>
            <w:tcW w:w="993" w:type="dxa"/>
          </w:tcPr>
          <w:p w:rsidR="005A7C76" w:rsidRPr="00E31B65" w:rsidRDefault="004C1CD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612</w:t>
            </w:r>
          </w:p>
        </w:tc>
        <w:tc>
          <w:tcPr>
            <w:tcW w:w="992" w:type="dxa"/>
          </w:tcPr>
          <w:p w:rsidR="005A7C76" w:rsidRPr="00E31B65" w:rsidRDefault="003A3803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314</w:t>
            </w:r>
          </w:p>
        </w:tc>
        <w:tc>
          <w:tcPr>
            <w:tcW w:w="850" w:type="dxa"/>
          </w:tcPr>
          <w:p w:rsidR="005A7C76" w:rsidRPr="00E31B65" w:rsidRDefault="003A3803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926</w:t>
            </w:r>
          </w:p>
        </w:tc>
        <w:tc>
          <w:tcPr>
            <w:tcW w:w="2977" w:type="dxa"/>
            <w:vMerge/>
          </w:tcPr>
          <w:p w:rsidR="005A7C76" w:rsidRPr="000254D8" w:rsidRDefault="005A7C76" w:rsidP="00D8500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A7C76" w:rsidRPr="000254D8" w:rsidTr="00E31B65">
        <w:tc>
          <w:tcPr>
            <w:tcW w:w="993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ПДП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993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</w:tcPr>
          <w:p w:rsidR="005A7C76" w:rsidRDefault="005A7C76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144</w:t>
            </w:r>
          </w:p>
        </w:tc>
        <w:tc>
          <w:tcPr>
            <w:tcW w:w="2977" w:type="dxa"/>
          </w:tcPr>
          <w:p w:rsidR="005A7C76" w:rsidRPr="005A7C76" w:rsidRDefault="005A7C76" w:rsidP="00D8500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D85009" w:rsidRPr="000254D8" w:rsidTr="00E31B65">
        <w:tc>
          <w:tcPr>
            <w:tcW w:w="993" w:type="dxa"/>
          </w:tcPr>
          <w:p w:rsidR="00D85009" w:rsidRPr="0036163C" w:rsidRDefault="00D85009" w:rsidP="00D8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2551" w:type="dxa"/>
          </w:tcPr>
          <w:p w:rsidR="00D85009" w:rsidRPr="0036163C" w:rsidRDefault="00D85009" w:rsidP="00D8500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993" w:type="dxa"/>
          </w:tcPr>
          <w:p w:rsidR="00D85009" w:rsidRPr="0036163C" w:rsidRDefault="00D85009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2" w:type="dxa"/>
          </w:tcPr>
          <w:p w:rsidR="00D85009" w:rsidRPr="0036163C" w:rsidRDefault="00D85009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D85009" w:rsidRPr="0036163C" w:rsidRDefault="00D85009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977" w:type="dxa"/>
          </w:tcPr>
          <w:p w:rsidR="00D85009" w:rsidRPr="0073275C" w:rsidRDefault="00D85009" w:rsidP="00D850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009" w:rsidRPr="000254D8" w:rsidTr="00E31B65">
        <w:tc>
          <w:tcPr>
            <w:tcW w:w="993" w:type="dxa"/>
          </w:tcPr>
          <w:p w:rsidR="00D85009" w:rsidRPr="0073275C" w:rsidRDefault="00D85009" w:rsidP="00D8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85009" w:rsidRPr="0073275C" w:rsidRDefault="00D85009" w:rsidP="00D8500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27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D85009" w:rsidRPr="0073275C" w:rsidRDefault="00D85009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27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992" w:type="dxa"/>
          </w:tcPr>
          <w:p w:rsidR="00D85009" w:rsidRPr="0073275C" w:rsidRDefault="00D85009" w:rsidP="00D85009">
            <w:pPr>
              <w:pStyle w:val="a7"/>
              <w:snapToGrid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73275C">
              <w:rPr>
                <w:rFonts w:eastAsia="Times New Roman"/>
                <w:b/>
                <w:kern w:val="0"/>
                <w:sz w:val="20"/>
                <w:szCs w:val="20"/>
              </w:rPr>
              <w:t>1296</w:t>
            </w:r>
          </w:p>
        </w:tc>
        <w:tc>
          <w:tcPr>
            <w:tcW w:w="850" w:type="dxa"/>
          </w:tcPr>
          <w:p w:rsidR="00D85009" w:rsidRPr="0073275C" w:rsidRDefault="00D85009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27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977" w:type="dxa"/>
          </w:tcPr>
          <w:p w:rsidR="00D85009" w:rsidRPr="0073275C" w:rsidRDefault="00D85009" w:rsidP="00D850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92980" w:rsidRPr="00832F14" w:rsidRDefault="00492980" w:rsidP="0083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92980" w:rsidRPr="00832F14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58303B"/>
    <w:multiLevelType w:val="hybridMultilevel"/>
    <w:tmpl w:val="1A06CA4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5E35"/>
    <w:multiLevelType w:val="hybridMultilevel"/>
    <w:tmpl w:val="9148DE2C"/>
    <w:lvl w:ilvl="0" w:tplc="FC0E5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C99"/>
    <w:multiLevelType w:val="hybridMultilevel"/>
    <w:tmpl w:val="DDFE02B0"/>
    <w:lvl w:ilvl="0" w:tplc="6150B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63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5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87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E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8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2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D91"/>
    <w:multiLevelType w:val="hybridMultilevel"/>
    <w:tmpl w:val="271CE54A"/>
    <w:lvl w:ilvl="0" w:tplc="E456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A3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4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05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E3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EF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A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7657A8"/>
    <w:multiLevelType w:val="hybridMultilevel"/>
    <w:tmpl w:val="C0A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C3BEA"/>
    <w:multiLevelType w:val="hybridMultilevel"/>
    <w:tmpl w:val="723E4C34"/>
    <w:lvl w:ilvl="0" w:tplc="E0466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04B6DC5"/>
    <w:multiLevelType w:val="hybridMultilevel"/>
    <w:tmpl w:val="DE22499C"/>
    <w:lvl w:ilvl="0" w:tplc="3ABC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8B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EF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2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C2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8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6B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E5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83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B96231"/>
    <w:multiLevelType w:val="hybridMultilevel"/>
    <w:tmpl w:val="75722B02"/>
    <w:lvl w:ilvl="0" w:tplc="34F28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2C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E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28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EA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4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41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C6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A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86BCE"/>
    <w:multiLevelType w:val="hybridMultilevel"/>
    <w:tmpl w:val="0B62FF9C"/>
    <w:lvl w:ilvl="0" w:tplc="B3DEB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C4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01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8F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0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A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8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100EFC"/>
    <w:multiLevelType w:val="hybridMultilevel"/>
    <w:tmpl w:val="3C6AF8A6"/>
    <w:lvl w:ilvl="0" w:tplc="E0466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2A51597"/>
    <w:multiLevelType w:val="hybridMultilevel"/>
    <w:tmpl w:val="DA32723C"/>
    <w:lvl w:ilvl="0" w:tplc="04965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5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21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40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83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EA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A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C1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41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556774"/>
    <w:multiLevelType w:val="hybridMultilevel"/>
    <w:tmpl w:val="59D25700"/>
    <w:lvl w:ilvl="0" w:tplc="0C5C5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6D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65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0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EA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E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C0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CD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AA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8"/>
  </w:num>
  <w:num w:numId="7">
    <w:abstractNumId w:val="17"/>
  </w:num>
  <w:num w:numId="8">
    <w:abstractNumId w:val="5"/>
  </w:num>
  <w:num w:numId="9">
    <w:abstractNumId w:val="16"/>
  </w:num>
  <w:num w:numId="10">
    <w:abstractNumId w:val="14"/>
  </w:num>
  <w:num w:numId="11">
    <w:abstractNumId w:val="6"/>
  </w:num>
  <w:num w:numId="12">
    <w:abstractNumId w:val="19"/>
  </w:num>
  <w:num w:numId="13">
    <w:abstractNumId w:val="10"/>
  </w:num>
  <w:num w:numId="14">
    <w:abstractNumId w:val="0"/>
  </w:num>
  <w:num w:numId="15">
    <w:abstractNumId w:val="1"/>
  </w:num>
  <w:num w:numId="16">
    <w:abstractNumId w:val="20"/>
  </w:num>
  <w:num w:numId="17">
    <w:abstractNumId w:val="15"/>
  </w:num>
  <w:num w:numId="18">
    <w:abstractNumId w:val="7"/>
  </w:num>
  <w:num w:numId="19">
    <w:abstractNumId w:val="9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85C"/>
    <w:rsid w:val="00020E28"/>
    <w:rsid w:val="000240B8"/>
    <w:rsid w:val="000254D8"/>
    <w:rsid w:val="00033284"/>
    <w:rsid w:val="00033BC4"/>
    <w:rsid w:val="0003429D"/>
    <w:rsid w:val="00055B2E"/>
    <w:rsid w:val="00075141"/>
    <w:rsid w:val="0008396B"/>
    <w:rsid w:val="00084174"/>
    <w:rsid w:val="000939F3"/>
    <w:rsid w:val="000A526C"/>
    <w:rsid w:val="000C1B6B"/>
    <w:rsid w:val="000D714A"/>
    <w:rsid w:val="000E4F8B"/>
    <w:rsid w:val="000F5E86"/>
    <w:rsid w:val="00111CDF"/>
    <w:rsid w:val="00123561"/>
    <w:rsid w:val="00150559"/>
    <w:rsid w:val="00164142"/>
    <w:rsid w:val="00175120"/>
    <w:rsid w:val="0018522F"/>
    <w:rsid w:val="001D0D7D"/>
    <w:rsid w:val="001D3382"/>
    <w:rsid w:val="00200E47"/>
    <w:rsid w:val="00225DB0"/>
    <w:rsid w:val="00235A75"/>
    <w:rsid w:val="0023707C"/>
    <w:rsid w:val="00237D07"/>
    <w:rsid w:val="002464A7"/>
    <w:rsid w:val="00267E74"/>
    <w:rsid w:val="00271D3F"/>
    <w:rsid w:val="00275C39"/>
    <w:rsid w:val="00285CB1"/>
    <w:rsid w:val="00290AD1"/>
    <w:rsid w:val="002B7C76"/>
    <w:rsid w:val="002C5A9D"/>
    <w:rsid w:val="002F27DC"/>
    <w:rsid w:val="00301F0A"/>
    <w:rsid w:val="003029D5"/>
    <w:rsid w:val="00345011"/>
    <w:rsid w:val="00347CF0"/>
    <w:rsid w:val="003510C0"/>
    <w:rsid w:val="003562A7"/>
    <w:rsid w:val="003574BF"/>
    <w:rsid w:val="0036163C"/>
    <w:rsid w:val="00383870"/>
    <w:rsid w:val="003979AC"/>
    <w:rsid w:val="003A3803"/>
    <w:rsid w:val="003A3E9F"/>
    <w:rsid w:val="003A4DB8"/>
    <w:rsid w:val="003A7677"/>
    <w:rsid w:val="003D7B5A"/>
    <w:rsid w:val="003F1410"/>
    <w:rsid w:val="003F2147"/>
    <w:rsid w:val="003F5D43"/>
    <w:rsid w:val="00411CBF"/>
    <w:rsid w:val="00431CF3"/>
    <w:rsid w:val="00435290"/>
    <w:rsid w:val="00437948"/>
    <w:rsid w:val="00440E35"/>
    <w:rsid w:val="00467D0B"/>
    <w:rsid w:val="00470E7F"/>
    <w:rsid w:val="00481B85"/>
    <w:rsid w:val="004862BE"/>
    <w:rsid w:val="0049285C"/>
    <w:rsid w:val="00492980"/>
    <w:rsid w:val="00493498"/>
    <w:rsid w:val="00494142"/>
    <w:rsid w:val="004954A6"/>
    <w:rsid w:val="004A70A4"/>
    <w:rsid w:val="004C1CDF"/>
    <w:rsid w:val="004C5CAA"/>
    <w:rsid w:val="004E4E5C"/>
    <w:rsid w:val="004E70F3"/>
    <w:rsid w:val="0050332C"/>
    <w:rsid w:val="00517531"/>
    <w:rsid w:val="00522793"/>
    <w:rsid w:val="00522DDC"/>
    <w:rsid w:val="00537074"/>
    <w:rsid w:val="00560488"/>
    <w:rsid w:val="005641E9"/>
    <w:rsid w:val="005728CE"/>
    <w:rsid w:val="00581D14"/>
    <w:rsid w:val="005A4418"/>
    <w:rsid w:val="005A7C76"/>
    <w:rsid w:val="005B07CC"/>
    <w:rsid w:val="005D2D3A"/>
    <w:rsid w:val="005D7C2A"/>
    <w:rsid w:val="00625DB6"/>
    <w:rsid w:val="006316D1"/>
    <w:rsid w:val="006323AE"/>
    <w:rsid w:val="00640B80"/>
    <w:rsid w:val="0066142C"/>
    <w:rsid w:val="00671AB4"/>
    <w:rsid w:val="00674711"/>
    <w:rsid w:val="00676EC3"/>
    <w:rsid w:val="006A1156"/>
    <w:rsid w:val="006B01A8"/>
    <w:rsid w:val="006D3DE2"/>
    <w:rsid w:val="006D5CC7"/>
    <w:rsid w:val="006E4F2B"/>
    <w:rsid w:val="00700467"/>
    <w:rsid w:val="007114DF"/>
    <w:rsid w:val="007163A2"/>
    <w:rsid w:val="00722055"/>
    <w:rsid w:val="0073275C"/>
    <w:rsid w:val="00746EA7"/>
    <w:rsid w:val="00761185"/>
    <w:rsid w:val="007863B9"/>
    <w:rsid w:val="007919B2"/>
    <w:rsid w:val="00793B63"/>
    <w:rsid w:val="007A441F"/>
    <w:rsid w:val="007B15D8"/>
    <w:rsid w:val="007B7EA0"/>
    <w:rsid w:val="007C33EA"/>
    <w:rsid w:val="007D0E20"/>
    <w:rsid w:val="007E2F53"/>
    <w:rsid w:val="007E4AE9"/>
    <w:rsid w:val="007F3DB5"/>
    <w:rsid w:val="0080238C"/>
    <w:rsid w:val="00807B83"/>
    <w:rsid w:val="00813F92"/>
    <w:rsid w:val="008241FE"/>
    <w:rsid w:val="00832F14"/>
    <w:rsid w:val="00832FAC"/>
    <w:rsid w:val="00841A19"/>
    <w:rsid w:val="00862AAA"/>
    <w:rsid w:val="008713F2"/>
    <w:rsid w:val="008F377A"/>
    <w:rsid w:val="00926877"/>
    <w:rsid w:val="00931F6A"/>
    <w:rsid w:val="009419E4"/>
    <w:rsid w:val="00945727"/>
    <w:rsid w:val="00947BB4"/>
    <w:rsid w:val="00951E8A"/>
    <w:rsid w:val="00952B60"/>
    <w:rsid w:val="009602FB"/>
    <w:rsid w:val="00962419"/>
    <w:rsid w:val="00970B56"/>
    <w:rsid w:val="00992450"/>
    <w:rsid w:val="009A29A9"/>
    <w:rsid w:val="009C0B21"/>
    <w:rsid w:val="009D7183"/>
    <w:rsid w:val="009D72A3"/>
    <w:rsid w:val="009D7DED"/>
    <w:rsid w:val="009E57AF"/>
    <w:rsid w:val="009F1C00"/>
    <w:rsid w:val="00A13672"/>
    <w:rsid w:val="00A26AEB"/>
    <w:rsid w:val="00A271DD"/>
    <w:rsid w:val="00A36C28"/>
    <w:rsid w:val="00A60AC9"/>
    <w:rsid w:val="00A75D49"/>
    <w:rsid w:val="00A8522A"/>
    <w:rsid w:val="00A8769D"/>
    <w:rsid w:val="00A96490"/>
    <w:rsid w:val="00AB2099"/>
    <w:rsid w:val="00AD721F"/>
    <w:rsid w:val="00B108F9"/>
    <w:rsid w:val="00B17411"/>
    <w:rsid w:val="00B216A8"/>
    <w:rsid w:val="00B40B2F"/>
    <w:rsid w:val="00B4229D"/>
    <w:rsid w:val="00B5187F"/>
    <w:rsid w:val="00B6570A"/>
    <w:rsid w:val="00B73084"/>
    <w:rsid w:val="00B81194"/>
    <w:rsid w:val="00B86DF9"/>
    <w:rsid w:val="00BA0EF4"/>
    <w:rsid w:val="00BA6985"/>
    <w:rsid w:val="00BC26CC"/>
    <w:rsid w:val="00BE42F6"/>
    <w:rsid w:val="00BF4B69"/>
    <w:rsid w:val="00BF4E72"/>
    <w:rsid w:val="00C053A8"/>
    <w:rsid w:val="00C07B5F"/>
    <w:rsid w:val="00C46480"/>
    <w:rsid w:val="00C54E68"/>
    <w:rsid w:val="00C76F26"/>
    <w:rsid w:val="00C9070E"/>
    <w:rsid w:val="00C95E59"/>
    <w:rsid w:val="00CA669B"/>
    <w:rsid w:val="00CA6CEE"/>
    <w:rsid w:val="00CB7B6D"/>
    <w:rsid w:val="00CC303B"/>
    <w:rsid w:val="00CD660C"/>
    <w:rsid w:val="00CE17AB"/>
    <w:rsid w:val="00D139D4"/>
    <w:rsid w:val="00D22EAC"/>
    <w:rsid w:val="00D35612"/>
    <w:rsid w:val="00D45400"/>
    <w:rsid w:val="00D56E24"/>
    <w:rsid w:val="00D64F80"/>
    <w:rsid w:val="00D82D75"/>
    <w:rsid w:val="00D85009"/>
    <w:rsid w:val="00D876C3"/>
    <w:rsid w:val="00DA20F1"/>
    <w:rsid w:val="00DC03EC"/>
    <w:rsid w:val="00DC2DA6"/>
    <w:rsid w:val="00DF4D65"/>
    <w:rsid w:val="00E1229D"/>
    <w:rsid w:val="00E14602"/>
    <w:rsid w:val="00E17FB0"/>
    <w:rsid w:val="00E208C7"/>
    <w:rsid w:val="00E31B65"/>
    <w:rsid w:val="00E347CE"/>
    <w:rsid w:val="00E56118"/>
    <w:rsid w:val="00E6759A"/>
    <w:rsid w:val="00E67D83"/>
    <w:rsid w:val="00E7435B"/>
    <w:rsid w:val="00E909B6"/>
    <w:rsid w:val="00E971CE"/>
    <w:rsid w:val="00EB7CCC"/>
    <w:rsid w:val="00EE0A2E"/>
    <w:rsid w:val="00EE2D88"/>
    <w:rsid w:val="00F1605B"/>
    <w:rsid w:val="00F26B11"/>
    <w:rsid w:val="00F611E4"/>
    <w:rsid w:val="00F75282"/>
    <w:rsid w:val="00F91678"/>
    <w:rsid w:val="00FB1BA8"/>
    <w:rsid w:val="00FC154B"/>
    <w:rsid w:val="00FD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D0E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B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75141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styleId="a3">
    <w:name w:val="List Paragraph"/>
    <w:aliases w:val="Содержание. 2 уровень,подтабл"/>
    <w:basedOn w:val="a"/>
    <w:link w:val="a4"/>
    <w:uiPriority w:val="34"/>
    <w:qFormat/>
    <w:rsid w:val="00D876C3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normacttext">
    <w:name w:val="norm_act_text"/>
    <w:basedOn w:val="a"/>
    <w:rsid w:val="009A2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0F5E86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paragraph" w:styleId="a6">
    <w:name w:val="Body Text"/>
    <w:basedOn w:val="a"/>
    <w:link w:val="a5"/>
    <w:rsid w:val="000F5E86"/>
    <w:pPr>
      <w:widowControl w:val="0"/>
      <w:suppressAutoHyphens/>
      <w:spacing w:after="120" w:line="240" w:lineRule="auto"/>
    </w:pPr>
    <w:rPr>
      <w:rFonts w:ascii="Lucida Sans Unicode" w:eastAsia="Lucida Sans Unicode" w:hAnsi="Lucida Sans Unicode"/>
      <w:sz w:val="24"/>
      <w:szCs w:val="24"/>
      <w:lang w:eastAsia="ar-SA"/>
    </w:rPr>
  </w:style>
  <w:style w:type="character" w:customStyle="1" w:styleId="11">
    <w:name w:val="Основной текст Знак1"/>
    <w:link w:val="a6"/>
    <w:uiPriority w:val="99"/>
    <w:semiHidden/>
    <w:rsid w:val="000F5E86"/>
    <w:rPr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0F5E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s1">
    <w:name w:val="s1"/>
    <w:rsid w:val="009E57AF"/>
  </w:style>
  <w:style w:type="character" w:styleId="a8">
    <w:name w:val="Strong"/>
    <w:uiPriority w:val="22"/>
    <w:qFormat/>
    <w:rsid w:val="00AB2099"/>
    <w:rPr>
      <w:b/>
      <w:bCs/>
    </w:rPr>
  </w:style>
  <w:style w:type="character" w:customStyle="1" w:styleId="2">
    <w:name w:val="Основной текст (2)_"/>
    <w:link w:val="20"/>
    <w:rsid w:val="009F1C0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1C00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15pt">
    <w:name w:val="Основной текст (2) + 11;5 pt;Курсив"/>
    <w:rsid w:val="009F1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9"/>
    <w:rsid w:val="007D0E2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D0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33284"/>
    <w:rPr>
      <w:color w:val="106BBE"/>
    </w:rPr>
  </w:style>
  <w:style w:type="paragraph" w:customStyle="1" w:styleId="TableParagraph">
    <w:name w:val="Table Paragraph"/>
    <w:basedOn w:val="a"/>
    <w:uiPriority w:val="1"/>
    <w:qFormat/>
    <w:rsid w:val="003616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34"/>
    <w:qFormat/>
    <w:locked/>
    <w:rsid w:val="00200E47"/>
    <w:rPr>
      <w:rFonts w:ascii="Corbel" w:eastAsia="Corbel" w:hAnsi="Corbel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2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7B72E-11D9-44E5-91F8-EFEAB71F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11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MetodKab</cp:lastModifiedBy>
  <cp:revision>46</cp:revision>
  <cp:lastPrinted>2021-11-11T12:19:00Z</cp:lastPrinted>
  <dcterms:created xsi:type="dcterms:W3CDTF">2021-05-11T13:21:00Z</dcterms:created>
  <dcterms:modified xsi:type="dcterms:W3CDTF">2023-12-25T11:05:00Z</dcterms:modified>
</cp:coreProperties>
</file>