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5C" w:rsidRDefault="0049285C" w:rsidP="00832F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49285C" w:rsidRPr="00832F14" w:rsidRDefault="0049285C" w:rsidP="00832F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285C" w:rsidRDefault="0049285C" w:rsidP="000F5E86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 w:rsidR="00832F14">
        <w:rPr>
          <w:rFonts w:ascii="Times New Roman" w:hAnsi="Times New Roman"/>
          <w:b/>
          <w:bCs/>
          <w:sz w:val="24"/>
          <w:szCs w:val="24"/>
        </w:rPr>
        <w:t>СПО</w:t>
      </w:r>
    </w:p>
    <w:p w:rsidR="0023707C" w:rsidRPr="00832F14" w:rsidRDefault="0023707C" w:rsidP="0023707C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285C" w:rsidRPr="00517531" w:rsidRDefault="0049285C" w:rsidP="0011164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="00075141" w:rsidRPr="009F4C9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 w:rsidR="00832F14">
        <w:rPr>
          <w:rFonts w:ascii="Times New Roman" w:hAnsi="Times New Roman"/>
          <w:i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разработан на основе федерального государственного образовательного стандарта</w:t>
      </w:r>
      <w:r w:rsidR="00271D3F"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</w:t>
      </w:r>
      <w:r w:rsidR="00271D3F" w:rsidRPr="00832F14">
        <w:rPr>
          <w:rFonts w:ascii="Times New Roman" w:hAnsi="Times New Roman"/>
          <w:sz w:val="24"/>
          <w:szCs w:val="24"/>
        </w:rPr>
        <w:t>среднего профессионального образования (далее – СПО)</w:t>
      </w:r>
      <w:r w:rsidR="00271D3F"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 w:rsidR="00271D3F">
        <w:rPr>
          <w:rFonts w:ascii="Times New Roman" w:hAnsi="Times New Roman"/>
          <w:sz w:val="24"/>
          <w:szCs w:val="24"/>
        </w:rPr>
        <w:t xml:space="preserve"> </w:t>
      </w:r>
      <w:r w:rsidR="0011164B" w:rsidRPr="0011164B">
        <w:rPr>
          <w:rFonts w:ascii="Times New Roman" w:hAnsi="Times New Roman"/>
          <w:sz w:val="24"/>
          <w:szCs w:val="24"/>
        </w:rPr>
        <w:t>43.02.15 Поварское и кондитерское дело</w:t>
      </w:r>
      <w:r w:rsidR="00517531" w:rsidRPr="0011164B">
        <w:rPr>
          <w:rFonts w:ascii="Times New Roman" w:hAnsi="Times New Roman"/>
          <w:bCs/>
          <w:sz w:val="24"/>
          <w:szCs w:val="24"/>
        </w:rPr>
        <w:t xml:space="preserve">, </w:t>
      </w:r>
      <w:r w:rsidRPr="0011164B">
        <w:rPr>
          <w:rFonts w:ascii="Times New Roman" w:hAnsi="Times New Roman"/>
          <w:sz w:val="24"/>
          <w:szCs w:val="24"/>
        </w:rPr>
        <w:t xml:space="preserve">утвержденного </w:t>
      </w:r>
      <w:r w:rsidR="0011164B" w:rsidRPr="0011164B">
        <w:rPr>
          <w:rFonts w:ascii="Times New Roman" w:hAnsi="Times New Roman"/>
          <w:bCs/>
          <w:sz w:val="24"/>
          <w:szCs w:val="24"/>
        </w:rPr>
        <w:t>п</w:t>
      </w:r>
      <w:r w:rsidR="0011164B" w:rsidRPr="00E7647D">
        <w:rPr>
          <w:rFonts w:ascii="Times New Roman" w:hAnsi="Times New Roman"/>
          <w:bCs/>
          <w:sz w:val="24"/>
          <w:szCs w:val="24"/>
        </w:rPr>
        <w:t>риказ</w:t>
      </w:r>
      <w:r w:rsidR="0011164B">
        <w:rPr>
          <w:rFonts w:ascii="Times New Roman" w:hAnsi="Times New Roman"/>
          <w:bCs/>
          <w:sz w:val="24"/>
          <w:szCs w:val="24"/>
        </w:rPr>
        <w:t>ом</w:t>
      </w:r>
      <w:r w:rsidR="0011164B" w:rsidRPr="00E7647D">
        <w:rPr>
          <w:rFonts w:ascii="Times New Roman" w:hAnsi="Times New Roman"/>
          <w:bCs/>
          <w:sz w:val="24"/>
          <w:szCs w:val="24"/>
        </w:rPr>
        <w:t xml:space="preserve"> Минобрнауки России 9 декабря 2016 года № 1565, зарегистрирован Министерством юстиции Российской Федерации 20 декабря 2016 года, регистрационный № 44828)</w:t>
      </w:r>
      <w:r w:rsidRPr="00832F14">
        <w:rPr>
          <w:rFonts w:ascii="Times New Roman" w:hAnsi="Times New Roman"/>
          <w:i/>
          <w:sz w:val="24"/>
          <w:szCs w:val="24"/>
        </w:rPr>
        <w:tab/>
      </w:r>
      <w:proofErr w:type="gramEnd"/>
    </w:p>
    <w:p w:rsidR="00D876C3" w:rsidRPr="0011164B" w:rsidRDefault="0049285C" w:rsidP="0011164B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на основе </w:t>
      </w:r>
      <w:r w:rsidR="00271D3F">
        <w:rPr>
          <w:rFonts w:ascii="Times New Roman" w:hAnsi="Times New Roman" w:cs="Times New Roman"/>
          <w:b w:val="0"/>
          <w:sz w:val="24"/>
          <w:szCs w:val="24"/>
        </w:rPr>
        <w:t>ФГОС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 среднего общего образования, </w:t>
      </w:r>
      <w:r w:rsidR="00075141" w:rsidRPr="00832F14">
        <w:rPr>
          <w:rFonts w:ascii="Times New Roman" w:hAnsi="Times New Roman" w:cs="Times New Roman"/>
          <w:b w:val="0"/>
          <w:sz w:val="24"/>
          <w:szCs w:val="24"/>
        </w:rPr>
        <w:t>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</w:t>
      </w:r>
      <w:r w:rsidR="00832F1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реализуемого в пределах ОПОП с учетом </w:t>
      </w:r>
      <w:r w:rsidR="00517531" w:rsidRPr="009F4C9C">
        <w:rPr>
          <w:rFonts w:ascii="Times New Roman" w:hAnsi="Times New Roman" w:cs="Times New Roman"/>
          <w:b w:val="0"/>
          <w:sz w:val="24"/>
          <w:szCs w:val="24"/>
        </w:rPr>
        <w:t>технического</w:t>
      </w:r>
      <w:r w:rsidR="00832F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>профиля получаемого профессионального образования.</w:t>
      </w:r>
    </w:p>
    <w:p w:rsidR="008241FE" w:rsidRPr="00832F14" w:rsidRDefault="00D876C3" w:rsidP="0011164B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:rsidR="00832F14" w:rsidRDefault="00832F14" w:rsidP="00832F14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Федеральный закон от 29 декабря 2012 № 273-ФЗ «Об образовании в Российской Федерации» (с изменениями);</w:t>
      </w:r>
    </w:p>
    <w:p w:rsidR="00FE4DC5" w:rsidRDefault="00FE4DC5" w:rsidP="00FE4DC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FE4DC5">
        <w:rPr>
          <w:rFonts w:ascii="Times New Roman" w:hAnsi="Times New Roman"/>
          <w:bCs/>
          <w:lang w:val="ru-RU"/>
        </w:rPr>
        <w:t>Приказ Министерства</w:t>
      </w:r>
      <w:r w:rsidR="007163A2" w:rsidRPr="00FE4DC5">
        <w:rPr>
          <w:rFonts w:ascii="Times New Roman" w:hAnsi="Times New Roman"/>
          <w:bCs/>
          <w:lang w:val="ru-RU"/>
        </w:rPr>
        <w:t xml:space="preserve"> образования и науки </w:t>
      </w:r>
      <w:r w:rsidR="00832F14" w:rsidRPr="00FE4DC5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FE4DC5">
        <w:rPr>
          <w:rFonts w:ascii="Times New Roman" w:hAnsi="Times New Roman"/>
          <w:bCs/>
          <w:lang w:val="ru-RU"/>
        </w:rPr>
        <w:t>от 14</w:t>
      </w:r>
      <w:r w:rsidR="00832F14" w:rsidRPr="00FE4DC5">
        <w:rPr>
          <w:rFonts w:ascii="Times New Roman" w:hAnsi="Times New Roman"/>
          <w:bCs/>
          <w:lang w:val="ru-RU"/>
        </w:rPr>
        <w:t xml:space="preserve"> </w:t>
      </w:r>
      <w:r w:rsidRPr="00FE4DC5">
        <w:rPr>
          <w:rFonts w:ascii="Times New Roman" w:hAnsi="Times New Roman"/>
          <w:bCs/>
          <w:lang w:val="ru-RU"/>
        </w:rPr>
        <w:t>июня 2013</w:t>
      </w:r>
      <w:r w:rsidR="00832F14" w:rsidRPr="00FE4DC5">
        <w:rPr>
          <w:rFonts w:ascii="Times New Roman" w:hAnsi="Times New Roman"/>
          <w:bCs/>
          <w:lang w:val="ru-RU"/>
        </w:rPr>
        <w:t xml:space="preserve"> г. </w:t>
      </w:r>
      <w:r w:rsidRPr="00FE4DC5">
        <w:rPr>
          <w:rFonts w:ascii="Times New Roman" w:hAnsi="Times New Roman"/>
          <w:bCs/>
          <w:lang w:val="ru-RU"/>
        </w:rPr>
        <w:t>№ 464 «</w:t>
      </w:r>
      <w:r w:rsidR="00832F14" w:rsidRPr="00FE4DC5">
        <w:rPr>
          <w:rFonts w:ascii="Times New Roman" w:hAnsi="Times New Roman"/>
          <w:bCs/>
          <w:lang w:val="ru-RU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FE4DC5">
        <w:rPr>
          <w:rFonts w:ascii="Times New Roman" w:hAnsi="Times New Roman"/>
          <w:bCs/>
          <w:lang w:val="ru-RU"/>
        </w:rPr>
        <w:t xml:space="preserve"> (Зарегистрировано в Минюсте РФ 30 июля 2013 г. Регистрационный N 29200</w:t>
      </w:r>
      <w:r w:rsidRPr="0011164B">
        <w:rPr>
          <w:rFonts w:ascii="Times New Roman" w:hAnsi="Times New Roman"/>
          <w:bCs/>
          <w:lang w:val="ru-RU"/>
        </w:rPr>
        <w:t>);</w:t>
      </w:r>
    </w:p>
    <w:p w:rsidR="00810A31" w:rsidRPr="0037450A" w:rsidRDefault="00810A31" w:rsidP="00810A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37450A">
        <w:rPr>
          <w:rFonts w:ascii="Times New Roman" w:hAnsi="Times New Roman"/>
          <w:bCs/>
          <w:lang w:val="ru-RU"/>
        </w:rPr>
        <w:t xml:space="preserve">Приказ Минпросвещения России от 24.08.2022 N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N 70167); </w:t>
      </w:r>
    </w:p>
    <w:p w:rsidR="00810A31" w:rsidRPr="00810A31" w:rsidRDefault="00810A31" w:rsidP="00810A3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37450A">
        <w:rPr>
          <w:rFonts w:ascii="Times New Roman" w:hAnsi="Times New Roman"/>
          <w:bCs/>
          <w:lang w:val="ru-RU"/>
        </w:rPr>
        <w:t xml:space="preserve"> Приказ Минпросвещения России от 23.11.2022 № 1014 «Об утверждении федеральной образовательной программы среднего общего образования» (Зарегистрировано в Минюсте России 22.12.2022 № 71763);</w:t>
      </w:r>
    </w:p>
    <w:p w:rsidR="00FE4DC5" w:rsidRPr="0011164B" w:rsidRDefault="00FE4DC5" w:rsidP="00FE4DC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11164B">
        <w:rPr>
          <w:rFonts w:ascii="Times New Roman" w:hAnsi="Times New Roman"/>
          <w:bCs/>
          <w:lang w:val="ru-RU"/>
        </w:rPr>
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N 59557);</w:t>
      </w:r>
    </w:p>
    <w:p w:rsidR="00FE4DC5" w:rsidRPr="0011164B" w:rsidRDefault="00FE4DC5" w:rsidP="00FE4DC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11164B">
        <w:rPr>
          <w:rFonts w:ascii="Times New Roman" w:hAnsi="Times New Roman"/>
          <w:bCs/>
          <w:lang w:val="ru-RU"/>
        </w:rPr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FE4DC5" w:rsidRPr="0011164B" w:rsidRDefault="00FE4DC5" w:rsidP="00FE4DC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11164B">
        <w:rPr>
          <w:rFonts w:ascii="Times New Roman" w:hAnsi="Times New Roman"/>
          <w:bCs/>
          <w:lang w:val="ru-RU"/>
        </w:rPr>
        <w:t xml:space="preserve"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</w:t>
      </w:r>
      <w:proofErr w:type="gramStart"/>
      <w:r w:rsidRPr="0011164B">
        <w:rPr>
          <w:rFonts w:ascii="Times New Roman" w:hAnsi="Times New Roman"/>
          <w:bCs/>
          <w:lang w:val="ru-RU"/>
        </w:rPr>
        <w:t>(Зарегистрировано в Минюсте РФ 10 сентября 2020 г. Регистрационный N 59764);</w:t>
      </w:r>
      <w:proofErr w:type="gramEnd"/>
    </w:p>
    <w:p w:rsidR="00FE4DC5" w:rsidRPr="0011164B" w:rsidRDefault="00FE4DC5" w:rsidP="00FE4DC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11164B">
        <w:rPr>
          <w:rFonts w:ascii="Times New Roman" w:hAnsi="Times New Roman"/>
          <w:bCs/>
          <w:lang w:val="ru-RU"/>
        </w:rPr>
        <w:t xml:space="preserve"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</w:t>
      </w:r>
      <w:r w:rsidRPr="0011164B">
        <w:rPr>
          <w:rFonts w:ascii="Times New Roman" w:hAnsi="Times New Roman"/>
          <w:bCs/>
          <w:lang w:val="ru-RU"/>
        </w:rPr>
        <w:lastRenderedPageBreak/>
        <w:t>приказом Министерства образования и науки Российской Федерации от 14 июня 2013 г. N 464". (Зарегистрировано в Минюсте РФ 11 сентября 2020 г. Регистрационный N 59771);</w:t>
      </w:r>
    </w:p>
    <w:p w:rsidR="0011164B" w:rsidRPr="00E7647D" w:rsidRDefault="0011164B" w:rsidP="0011164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7647D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Pr="00E7647D">
        <w:rPr>
          <w:rFonts w:ascii="Times New Roman" w:hAnsi="Times New Roman"/>
          <w:sz w:val="24"/>
        </w:rPr>
        <w:t xml:space="preserve">33.011 Повар (утвержден  приказом Министерства труда и социальной защиты  Российской Федерации от 08.09.2015 г. № 610н., зарегистрирован Министерством юстиции Российской Федерации 29 сентября 2015 г., регистрационный № 39023); </w:t>
      </w:r>
      <w:proofErr w:type="gramEnd"/>
    </w:p>
    <w:p w:rsidR="0011164B" w:rsidRPr="00E7647D" w:rsidRDefault="0011164B" w:rsidP="0011164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7647D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Pr="00E7647D">
        <w:rPr>
          <w:rFonts w:ascii="Times New Roman" w:hAnsi="Times New Roman"/>
          <w:sz w:val="24"/>
        </w:rPr>
        <w:t xml:space="preserve">33.010 Кондитер (утвержден  приказом Министерства труда и социальной защиты  Российской Федерации от 07.09.2015 г. № 597н., зарегистрирован Министерством юстиции Российской Федерации 21 сентября 2015 г., регистрационный № 38940); </w:t>
      </w:r>
    </w:p>
    <w:p w:rsidR="0011164B" w:rsidRPr="00E7647D" w:rsidRDefault="0011164B" w:rsidP="0011164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7647D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Pr="00E7647D">
        <w:rPr>
          <w:rFonts w:ascii="Times New Roman" w:hAnsi="Times New Roman"/>
          <w:sz w:val="24"/>
        </w:rPr>
        <w:t>33.014 Пекарь (утвержден  приказом Министерства труда и социальной защиты  Российской Федерации от 01.12.2015 г. № 914н., зарегистрирован Министерством юстиции Российской Федерации 25 декабря 2015 г., регистрационный № 40270)</w:t>
      </w:r>
      <w:r>
        <w:rPr>
          <w:rFonts w:ascii="Times New Roman" w:hAnsi="Times New Roman"/>
          <w:sz w:val="24"/>
        </w:rPr>
        <w:t>;</w:t>
      </w:r>
    </w:p>
    <w:p w:rsidR="00832F14" w:rsidRDefault="00AE1B4C" w:rsidP="00AE1B4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AE1B4C">
        <w:rPr>
          <w:rFonts w:ascii="Times New Roman" w:hAnsi="Times New Roman"/>
          <w:bCs/>
          <w:lang w:val="ru-RU"/>
        </w:rPr>
        <w:t xml:space="preserve">Приказ Министерства образования и 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AE1B4C">
        <w:rPr>
          <w:rFonts w:ascii="Times New Roman" w:hAnsi="Times New Roman"/>
          <w:bCs/>
          <w:lang w:val="ru-RU"/>
        </w:rPr>
        <w:t xml:space="preserve">от 17 ноября 2017 г. </w:t>
      </w:r>
      <w:r w:rsidRPr="009D7183">
        <w:rPr>
          <w:rFonts w:ascii="Times New Roman" w:hAnsi="Times New Roman"/>
          <w:bCs/>
          <w:lang w:val="ru-RU"/>
        </w:rPr>
        <w:t xml:space="preserve">N </w:t>
      </w:r>
      <w:r w:rsidRPr="00AE1B4C">
        <w:rPr>
          <w:rFonts w:ascii="Times New Roman" w:hAnsi="Times New Roman"/>
          <w:bCs/>
          <w:lang w:val="ru-RU"/>
        </w:rPr>
        <w:t xml:space="preserve">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</w:t>
      </w:r>
      <w:r>
        <w:rPr>
          <w:rFonts w:ascii="Times New Roman" w:hAnsi="Times New Roman"/>
          <w:bCs/>
          <w:lang w:val="ru-RU"/>
        </w:rPr>
        <w:t>Р</w:t>
      </w:r>
      <w:r w:rsidRPr="00AE1B4C">
        <w:rPr>
          <w:rFonts w:ascii="Times New Roman" w:hAnsi="Times New Roman"/>
          <w:bCs/>
          <w:lang w:val="ru-RU"/>
        </w:rPr>
        <w:t xml:space="preserve">оссийской федерации от 16 августа 2013 г. </w:t>
      </w:r>
      <w:r w:rsidRPr="009D7183">
        <w:rPr>
          <w:rFonts w:ascii="Times New Roman" w:hAnsi="Times New Roman"/>
          <w:bCs/>
          <w:lang w:val="ru-RU"/>
        </w:rPr>
        <w:t xml:space="preserve">N </w:t>
      </w:r>
      <w:r w:rsidRPr="00AE1B4C">
        <w:rPr>
          <w:rFonts w:ascii="Times New Roman" w:hAnsi="Times New Roman"/>
          <w:bCs/>
          <w:lang w:val="ru-RU"/>
        </w:rPr>
        <w:t>968;</w:t>
      </w:r>
    </w:p>
    <w:p w:rsidR="00AE1B4C" w:rsidRDefault="00244673" w:rsidP="00AE1B4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244673">
        <w:rPr>
          <w:rFonts w:ascii="Times New Roman" w:hAnsi="Times New Roman"/>
          <w:bCs/>
          <w:lang w:val="ru-RU"/>
        </w:rPr>
        <w:t xml:space="preserve">Приказ </w:t>
      </w:r>
      <w:r w:rsidRPr="00AE1B4C">
        <w:rPr>
          <w:rFonts w:ascii="Times New Roman" w:hAnsi="Times New Roman"/>
          <w:bCs/>
          <w:lang w:val="ru-RU"/>
        </w:rPr>
        <w:t xml:space="preserve">Министерства образования и 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244673">
        <w:rPr>
          <w:rFonts w:ascii="Times New Roman" w:hAnsi="Times New Roman"/>
          <w:bCs/>
          <w:lang w:val="ru-RU"/>
        </w:rPr>
        <w:t>от 17.05.2012 N 413</w:t>
      </w:r>
      <w:r>
        <w:rPr>
          <w:rFonts w:ascii="Times New Roman" w:hAnsi="Times New Roman"/>
          <w:bCs/>
          <w:lang w:val="ru-RU"/>
        </w:rPr>
        <w:t xml:space="preserve"> </w:t>
      </w:r>
      <w:r w:rsidRPr="00244673">
        <w:rPr>
          <w:rFonts w:ascii="Times New Roman" w:hAnsi="Times New Roman"/>
          <w:bCs/>
          <w:lang w:val="ru-RU"/>
        </w:rPr>
        <w:t>"Об утверждении федерального государственного образовательного стандарта среднего общего образования"</w:t>
      </w:r>
      <w:r>
        <w:rPr>
          <w:rFonts w:ascii="Times New Roman" w:hAnsi="Times New Roman"/>
          <w:bCs/>
          <w:lang w:val="ru-RU"/>
        </w:rPr>
        <w:t xml:space="preserve"> </w:t>
      </w:r>
      <w:r w:rsidRPr="00244673">
        <w:rPr>
          <w:rFonts w:ascii="Times New Roman" w:hAnsi="Times New Roman"/>
          <w:bCs/>
          <w:lang w:val="ru-RU"/>
        </w:rPr>
        <w:t>(Зарегистрировано в Минюсте России 07.06.2012 N 24480);</w:t>
      </w:r>
    </w:p>
    <w:p w:rsidR="00AE1B4C" w:rsidRPr="00AE1B4C" w:rsidRDefault="00AE1B4C" w:rsidP="00AE1B4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AE1B4C">
        <w:rPr>
          <w:rFonts w:ascii="Times New Roman" w:hAnsi="Times New Roman"/>
          <w:bCs/>
          <w:lang w:val="ru-RU"/>
        </w:rPr>
        <w:t xml:space="preserve">Приказ Министерства образования и 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AE1B4C">
        <w:rPr>
          <w:rFonts w:ascii="Times New Roman" w:hAnsi="Times New Roman"/>
          <w:bCs/>
          <w:lang w:val="ru-RU"/>
        </w:rPr>
        <w:t xml:space="preserve">от </w:t>
      </w:r>
      <w:r>
        <w:rPr>
          <w:rFonts w:ascii="Times New Roman" w:hAnsi="Times New Roman"/>
          <w:bCs/>
          <w:lang w:val="ru-RU"/>
        </w:rPr>
        <w:t>0</w:t>
      </w:r>
      <w:r w:rsidRPr="00AE1B4C">
        <w:rPr>
          <w:rFonts w:ascii="Times New Roman" w:hAnsi="Times New Roman"/>
          <w:bCs/>
          <w:lang w:val="ru-RU"/>
        </w:rPr>
        <w:t xml:space="preserve">7 </w:t>
      </w:r>
      <w:r>
        <w:rPr>
          <w:rFonts w:ascii="Times New Roman" w:hAnsi="Times New Roman"/>
          <w:bCs/>
          <w:lang w:val="ru-RU"/>
        </w:rPr>
        <w:t>июня</w:t>
      </w:r>
      <w:r w:rsidRPr="00AE1B4C">
        <w:rPr>
          <w:rFonts w:ascii="Times New Roman" w:hAnsi="Times New Roman"/>
          <w:bCs/>
          <w:lang w:val="ru-RU"/>
        </w:rPr>
        <w:t xml:space="preserve"> 2017 г. </w:t>
      </w:r>
      <w:r w:rsidRPr="009D7183">
        <w:rPr>
          <w:rFonts w:ascii="Times New Roman" w:hAnsi="Times New Roman"/>
          <w:bCs/>
          <w:lang w:val="ru-RU"/>
        </w:rPr>
        <w:t xml:space="preserve">N </w:t>
      </w:r>
      <w:r>
        <w:rPr>
          <w:rFonts w:ascii="Times New Roman" w:hAnsi="Times New Roman"/>
          <w:bCs/>
          <w:lang w:val="ru-RU"/>
        </w:rPr>
        <w:t>506</w:t>
      </w:r>
      <w:r w:rsidRPr="00AE1B4C">
        <w:rPr>
          <w:rFonts w:ascii="Times New Roman" w:hAnsi="Times New Roman"/>
          <w:bCs/>
          <w:lang w:val="ru-RU"/>
        </w:rPr>
        <w:t xml:space="preserve"> «О внесении изменений в </w:t>
      </w:r>
      <w:r>
        <w:rPr>
          <w:rFonts w:ascii="Times New Roman" w:hAnsi="Times New Roman"/>
          <w:bCs/>
          <w:lang w:val="ru-RU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</w:t>
      </w:r>
      <w:r w:rsidRPr="00AE1B4C">
        <w:rPr>
          <w:rFonts w:ascii="Times New Roman" w:hAnsi="Times New Roman"/>
          <w:bCs/>
          <w:lang w:val="ru-RU"/>
        </w:rPr>
        <w:t xml:space="preserve">, утвержденный приказом Министерства образования </w:t>
      </w:r>
      <w:r>
        <w:rPr>
          <w:rFonts w:ascii="Times New Roman" w:hAnsi="Times New Roman"/>
          <w:bCs/>
          <w:lang w:val="ru-RU"/>
        </w:rPr>
        <w:t>Р</w:t>
      </w:r>
      <w:r w:rsidRPr="00AE1B4C">
        <w:rPr>
          <w:rFonts w:ascii="Times New Roman" w:hAnsi="Times New Roman"/>
          <w:bCs/>
          <w:lang w:val="ru-RU"/>
        </w:rPr>
        <w:t xml:space="preserve">оссийской федерации от </w:t>
      </w:r>
      <w:r>
        <w:rPr>
          <w:rFonts w:ascii="Times New Roman" w:hAnsi="Times New Roman"/>
          <w:bCs/>
          <w:lang w:val="ru-RU"/>
        </w:rPr>
        <w:t>5 марта</w:t>
      </w:r>
      <w:r w:rsidRPr="00AE1B4C">
        <w:rPr>
          <w:rFonts w:ascii="Times New Roman" w:hAnsi="Times New Roman"/>
          <w:bCs/>
          <w:lang w:val="ru-RU"/>
        </w:rPr>
        <w:t xml:space="preserve"> 20</w:t>
      </w:r>
      <w:r>
        <w:rPr>
          <w:rFonts w:ascii="Times New Roman" w:hAnsi="Times New Roman"/>
          <w:bCs/>
          <w:lang w:val="ru-RU"/>
        </w:rPr>
        <w:t>04</w:t>
      </w:r>
      <w:r w:rsidRPr="00AE1B4C">
        <w:rPr>
          <w:rFonts w:ascii="Times New Roman" w:hAnsi="Times New Roman"/>
          <w:bCs/>
          <w:lang w:val="ru-RU"/>
        </w:rPr>
        <w:t xml:space="preserve"> г. </w:t>
      </w:r>
      <w:r w:rsidRPr="009D7183">
        <w:rPr>
          <w:rFonts w:ascii="Times New Roman" w:hAnsi="Times New Roman"/>
          <w:bCs/>
          <w:lang w:val="ru-RU"/>
        </w:rPr>
        <w:t>N</w:t>
      </w:r>
      <w:r w:rsidRPr="00AE1B4C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1089</w:t>
      </w:r>
      <w:r w:rsidRPr="00AE1B4C">
        <w:rPr>
          <w:rFonts w:ascii="Times New Roman" w:hAnsi="Times New Roman"/>
          <w:bCs/>
          <w:lang w:val="ru-RU"/>
        </w:rPr>
        <w:t>;</w:t>
      </w:r>
    </w:p>
    <w:p w:rsidR="00832F14" w:rsidRPr="009D7183" w:rsidRDefault="00832F14" w:rsidP="00832F14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9D7183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25 октября 2013 г. N 1186</w:t>
      </w:r>
      <w:bookmarkStart w:id="0" w:name="Par36"/>
      <w:bookmarkEnd w:id="0"/>
      <w:r w:rsidRPr="009D7183">
        <w:rPr>
          <w:rFonts w:ascii="Times New Roman" w:hAnsi="Times New Roman"/>
          <w:bCs/>
          <w:lang w:val="ru-RU"/>
        </w:rPr>
        <w:t xml:space="preserve"> «</w:t>
      </w:r>
      <w:r w:rsidR="009D7183" w:rsidRPr="009D7183">
        <w:rPr>
          <w:rFonts w:ascii="Times New Roman" w:hAnsi="Times New Roman"/>
          <w:bCs/>
          <w:lang w:val="ru-RU"/>
        </w:rPr>
        <w:t>О порядке заполнения, учета и выдачи дипломов о среднем профессиональном образовании и их дубликатов</w:t>
      </w:r>
      <w:r w:rsidRPr="009D7183">
        <w:rPr>
          <w:rFonts w:ascii="Times New Roman" w:hAnsi="Times New Roman"/>
          <w:bCs/>
          <w:lang w:val="ru-RU"/>
        </w:rPr>
        <w:t xml:space="preserve">», </w:t>
      </w:r>
      <w:r w:rsidR="009D7183" w:rsidRPr="009D7183">
        <w:rPr>
          <w:rFonts w:ascii="Times New Roman" w:hAnsi="Times New Roman"/>
          <w:bCs/>
          <w:lang w:val="ru-RU"/>
        </w:rPr>
        <w:t>з</w:t>
      </w:r>
      <w:r w:rsidRPr="009D7183">
        <w:rPr>
          <w:rFonts w:ascii="Times New Roman" w:hAnsi="Times New Roman"/>
          <w:bCs/>
          <w:lang w:val="ru-RU"/>
        </w:rPr>
        <w:t>арегистрирован</w:t>
      </w:r>
      <w:r w:rsidR="009D7183" w:rsidRPr="009D7183">
        <w:rPr>
          <w:rFonts w:ascii="Times New Roman" w:hAnsi="Times New Roman"/>
          <w:bCs/>
          <w:lang w:val="ru-RU"/>
        </w:rPr>
        <w:t>н</w:t>
      </w:r>
      <w:r w:rsidRPr="009D7183">
        <w:rPr>
          <w:rFonts w:ascii="Times New Roman" w:hAnsi="Times New Roman"/>
          <w:bCs/>
          <w:lang w:val="ru-RU"/>
        </w:rPr>
        <w:t>о</w:t>
      </w:r>
      <w:r w:rsidR="009D7183" w:rsidRPr="009D7183">
        <w:rPr>
          <w:rFonts w:ascii="Times New Roman" w:hAnsi="Times New Roman"/>
          <w:bCs/>
          <w:lang w:val="ru-RU"/>
        </w:rPr>
        <w:t>го</w:t>
      </w:r>
      <w:r w:rsidRPr="009D7183">
        <w:rPr>
          <w:rFonts w:ascii="Times New Roman" w:hAnsi="Times New Roman"/>
          <w:bCs/>
          <w:lang w:val="ru-RU"/>
        </w:rPr>
        <w:t xml:space="preserve"> в Минюсте России 29 ноября 2013 г. N 30507</w:t>
      </w:r>
      <w:r w:rsidR="009D7183">
        <w:rPr>
          <w:rFonts w:ascii="Times New Roman" w:hAnsi="Times New Roman"/>
          <w:bCs/>
          <w:lang w:val="ru-RU"/>
        </w:rPr>
        <w:t>;</w:t>
      </w:r>
    </w:p>
    <w:p w:rsidR="009D7183" w:rsidRDefault="009D7183" w:rsidP="009D718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proofErr w:type="gramStart"/>
      <w:r w:rsidRPr="009D7183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9 января 2014 г. № 2 «</w:t>
      </w:r>
      <w:r>
        <w:rPr>
          <w:rFonts w:ascii="Times New Roman" w:hAnsi="Times New Roman"/>
          <w:bCs/>
          <w:lang w:val="ru-RU"/>
        </w:rPr>
        <w:t xml:space="preserve">О </w:t>
      </w:r>
      <w:r w:rsidRPr="009D7183">
        <w:rPr>
          <w:rFonts w:ascii="Times New Roman" w:hAnsi="Times New Roman"/>
          <w:bCs/>
          <w:lang w:val="ru-RU"/>
        </w:rPr>
        <w:t>порядк</w:t>
      </w:r>
      <w:r>
        <w:rPr>
          <w:rFonts w:ascii="Times New Roman" w:hAnsi="Times New Roman"/>
          <w:bCs/>
          <w:lang w:val="ru-RU"/>
        </w:rPr>
        <w:t xml:space="preserve">е </w:t>
      </w:r>
      <w:r w:rsidRPr="009D7183">
        <w:rPr>
          <w:rFonts w:ascii="Times New Roman" w:hAnsi="Times New Roman"/>
          <w:bCs/>
          <w:lang w:val="ru-RU"/>
        </w:rPr>
        <w:t>применения организациями, осуществляющими образовательную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деятельность, электронного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обучения, дистанционных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образовательных технологий при реализации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 xml:space="preserve">образовательных программ», </w:t>
      </w:r>
      <w:r>
        <w:rPr>
          <w:rFonts w:ascii="Times New Roman" w:hAnsi="Times New Roman"/>
          <w:bCs/>
          <w:lang w:val="ru-RU"/>
        </w:rPr>
        <w:t>з</w:t>
      </w:r>
      <w:r w:rsidRPr="009D7183">
        <w:rPr>
          <w:rFonts w:ascii="Times New Roman" w:hAnsi="Times New Roman"/>
          <w:bCs/>
          <w:lang w:val="ru-RU"/>
        </w:rPr>
        <w:t>арегистрирован</w:t>
      </w:r>
      <w:r>
        <w:rPr>
          <w:rFonts w:ascii="Times New Roman" w:hAnsi="Times New Roman"/>
          <w:bCs/>
          <w:lang w:val="ru-RU"/>
        </w:rPr>
        <w:t>н</w:t>
      </w:r>
      <w:r w:rsidRPr="009D7183">
        <w:rPr>
          <w:rFonts w:ascii="Times New Roman" w:hAnsi="Times New Roman"/>
          <w:bCs/>
          <w:lang w:val="ru-RU"/>
        </w:rPr>
        <w:t>о</w:t>
      </w:r>
      <w:r>
        <w:rPr>
          <w:rFonts w:ascii="Times New Roman" w:hAnsi="Times New Roman"/>
          <w:bCs/>
          <w:lang w:val="ru-RU"/>
        </w:rPr>
        <w:t>го</w:t>
      </w:r>
      <w:r w:rsidRPr="009D7183">
        <w:rPr>
          <w:rFonts w:ascii="Times New Roman" w:hAnsi="Times New Roman"/>
          <w:bCs/>
          <w:lang w:val="ru-RU"/>
        </w:rPr>
        <w:t xml:space="preserve"> Министерством </w:t>
      </w:r>
      <w:r>
        <w:rPr>
          <w:rFonts w:ascii="Times New Roman" w:hAnsi="Times New Roman"/>
          <w:bCs/>
          <w:lang w:val="ru-RU"/>
        </w:rPr>
        <w:t xml:space="preserve">юстиции Российской Федерации </w:t>
      </w:r>
      <w:r w:rsidRPr="009D7183">
        <w:rPr>
          <w:rFonts w:ascii="Times New Roman" w:hAnsi="Times New Roman"/>
          <w:bCs/>
          <w:lang w:val="ru-RU"/>
        </w:rPr>
        <w:t>4 апреля 2014 г. Регистрационный № 31823</w:t>
      </w:r>
      <w:r>
        <w:rPr>
          <w:rFonts w:ascii="Times New Roman" w:hAnsi="Times New Roman"/>
          <w:bCs/>
          <w:lang w:val="ru-RU"/>
        </w:rPr>
        <w:t>;</w:t>
      </w:r>
      <w:proofErr w:type="gramEnd"/>
    </w:p>
    <w:p w:rsidR="00931F6A" w:rsidRDefault="00D876C3" w:rsidP="00832F14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proofErr w:type="gramStart"/>
      <w:r w:rsidRPr="00B4229D">
        <w:rPr>
          <w:rFonts w:ascii="Times New Roman" w:hAnsi="Times New Roman"/>
          <w:bCs/>
          <w:lang w:val="ru-RU"/>
        </w:rPr>
        <w:t xml:space="preserve">Приказ </w:t>
      </w:r>
      <w:r w:rsidR="007163A2" w:rsidRPr="007163A2">
        <w:rPr>
          <w:rFonts w:ascii="Times New Roman" w:hAnsi="Times New Roman"/>
          <w:lang w:val="ru-RU"/>
        </w:rPr>
        <w:t>Министерства образования и науки</w:t>
      </w:r>
      <w:r w:rsidR="007163A2" w:rsidRPr="007163A2">
        <w:rPr>
          <w:rFonts w:ascii="Times New Roman" w:hAnsi="Times New Roman"/>
          <w:b/>
          <w:lang w:val="ru-RU"/>
        </w:rPr>
        <w:t xml:space="preserve"> </w:t>
      </w:r>
      <w:r w:rsidR="00345011"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29 октября 2013г. № 1199 «Об утверждении перечней профессий и специальностей среднего профессионального об</w:t>
      </w:r>
      <w:r w:rsidRPr="00B4229D">
        <w:rPr>
          <w:rFonts w:ascii="Times New Roman" w:hAnsi="Times New Roman"/>
          <w:bCs/>
          <w:lang w:val="ru-RU"/>
        </w:rPr>
        <w:softHyphen/>
        <w:t xml:space="preserve">разования» </w:t>
      </w:r>
      <w:r w:rsidR="00931F6A" w:rsidRPr="00B4229D">
        <w:rPr>
          <w:rFonts w:ascii="Times New Roman" w:hAnsi="Times New Roman"/>
          <w:bCs/>
          <w:lang w:val="ru-RU"/>
        </w:rPr>
        <w:t>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</w:t>
      </w:r>
      <w:proofErr w:type="gramEnd"/>
      <w:r w:rsidR="00931F6A" w:rsidRPr="00B4229D">
        <w:rPr>
          <w:rFonts w:ascii="Times New Roman" w:hAnsi="Times New Roman"/>
          <w:bCs/>
          <w:lang w:val="ru-RU"/>
        </w:rPr>
        <w:t xml:space="preserve"> </w:t>
      </w:r>
      <w:proofErr w:type="gramStart"/>
      <w:r w:rsidR="00931F6A" w:rsidRPr="00B4229D">
        <w:rPr>
          <w:rFonts w:ascii="Times New Roman" w:hAnsi="Times New Roman"/>
          <w:bCs/>
          <w:lang w:val="ru-RU"/>
        </w:rPr>
        <w:t>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</w:t>
      </w:r>
      <w:r w:rsidR="00B4229D" w:rsidRPr="00B4229D">
        <w:rPr>
          <w:rFonts w:ascii="Times New Roman" w:hAnsi="Times New Roman"/>
          <w:bCs/>
          <w:lang w:val="ru-RU"/>
        </w:rPr>
        <w:t>;</w:t>
      </w:r>
      <w:proofErr w:type="gramEnd"/>
    </w:p>
    <w:p w:rsidR="00670697" w:rsidRDefault="00670697" w:rsidP="0067069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670697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C6360E" w:rsidRDefault="00C6360E" w:rsidP="00C6360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3B0F42">
        <w:rPr>
          <w:rFonts w:ascii="Times New Roman" w:hAnsi="Times New Roman"/>
          <w:bCs/>
          <w:lang w:val="ru-RU"/>
        </w:rPr>
        <w:lastRenderedPageBreak/>
        <w:t>Приказ Минпросвещения России от 17.12.2020 № 747 "О внесении изменений в федеральные государственные образовательные стандарты среднего профессионального образования" (Зарегистрировано в Мин</w:t>
      </w:r>
      <w:r>
        <w:rPr>
          <w:rFonts w:ascii="Times New Roman" w:hAnsi="Times New Roman"/>
          <w:bCs/>
          <w:lang w:val="ru-RU"/>
        </w:rPr>
        <w:t>юсте России 22.01.2021 № 62178);</w:t>
      </w:r>
    </w:p>
    <w:p w:rsidR="00C6360E" w:rsidRPr="003B0F42" w:rsidRDefault="00C6360E" w:rsidP="00C6360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3B0F42">
        <w:rPr>
          <w:rFonts w:ascii="Times New Roman" w:hAnsi="Times New Roman"/>
          <w:bCs/>
          <w:lang w:val="ru-RU"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</w:t>
      </w:r>
      <w:r>
        <w:rPr>
          <w:rFonts w:ascii="Times New Roman" w:hAnsi="Times New Roman"/>
          <w:bCs/>
          <w:lang w:val="ru-RU"/>
        </w:rPr>
        <w:t>сии 07.12.2021 N 66211).</w:t>
      </w:r>
    </w:p>
    <w:p w:rsidR="00C6360E" w:rsidRPr="00670697" w:rsidRDefault="00C6360E" w:rsidP="00C6360E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567"/>
        <w:jc w:val="both"/>
        <w:rPr>
          <w:rFonts w:ascii="Times New Roman" w:hAnsi="Times New Roman"/>
          <w:bCs/>
          <w:lang w:val="ru-RU"/>
        </w:rPr>
      </w:pPr>
    </w:p>
    <w:p w:rsidR="000D714A" w:rsidRPr="000D714A" w:rsidRDefault="000D714A" w:rsidP="00832F14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0D714A">
        <w:rPr>
          <w:rFonts w:ascii="Times New Roman" w:hAnsi="Times New Roman"/>
          <w:bCs/>
          <w:lang w:val="ru-RU"/>
        </w:rPr>
        <w:t>Методические рекомендации по реализации федеральных государственных</w:t>
      </w:r>
      <w:r>
        <w:rPr>
          <w:rFonts w:ascii="Times New Roman" w:hAnsi="Times New Roman"/>
          <w:bCs/>
          <w:lang w:val="ru-RU"/>
        </w:rPr>
        <w:t xml:space="preserve"> </w:t>
      </w:r>
      <w:r w:rsidRPr="000D714A">
        <w:rPr>
          <w:rFonts w:ascii="Times New Roman" w:hAnsi="Times New Roman"/>
          <w:bCs/>
          <w:lang w:val="ru-RU"/>
        </w:rPr>
        <w:t>образовательных стандартов среднего профессионального образования по 50 наиболее</w:t>
      </w:r>
      <w:r>
        <w:rPr>
          <w:rFonts w:ascii="Times New Roman" w:hAnsi="Times New Roman"/>
          <w:bCs/>
          <w:lang w:val="ru-RU"/>
        </w:rPr>
        <w:t xml:space="preserve"> востребованным и перспективным профессиям и специальностям (Письмо </w:t>
      </w:r>
      <w:r w:rsidRPr="00B4229D">
        <w:rPr>
          <w:rFonts w:ascii="Times New Roman" w:hAnsi="Times New Roman"/>
          <w:bCs/>
          <w:lang w:val="ru-RU"/>
        </w:rPr>
        <w:t xml:space="preserve">Минобрнауки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 xml:space="preserve">от 20 </w:t>
      </w:r>
      <w:r>
        <w:rPr>
          <w:rFonts w:ascii="Times New Roman" w:hAnsi="Times New Roman"/>
          <w:bCs/>
          <w:lang w:val="ru-RU"/>
        </w:rPr>
        <w:t>февраля</w:t>
      </w:r>
      <w:r w:rsidRPr="00B4229D">
        <w:rPr>
          <w:rFonts w:ascii="Times New Roman" w:hAnsi="Times New Roman"/>
          <w:bCs/>
          <w:lang w:val="ru-RU"/>
        </w:rPr>
        <w:t xml:space="preserve"> 201</w:t>
      </w:r>
      <w:r>
        <w:rPr>
          <w:rFonts w:ascii="Times New Roman" w:hAnsi="Times New Roman"/>
          <w:bCs/>
          <w:lang w:val="ru-RU"/>
        </w:rPr>
        <w:t>7</w:t>
      </w:r>
      <w:r w:rsidRPr="00B4229D">
        <w:rPr>
          <w:rFonts w:ascii="Times New Roman" w:hAnsi="Times New Roman"/>
          <w:bCs/>
          <w:lang w:val="ru-RU"/>
        </w:rPr>
        <w:t xml:space="preserve"> г. N 06-</w:t>
      </w:r>
      <w:r>
        <w:rPr>
          <w:rFonts w:ascii="Times New Roman" w:hAnsi="Times New Roman"/>
          <w:bCs/>
          <w:lang w:val="ru-RU"/>
        </w:rPr>
        <w:t>15</w:t>
      </w:r>
      <w:r w:rsidRPr="00B4229D">
        <w:rPr>
          <w:rFonts w:ascii="Times New Roman" w:hAnsi="Times New Roman"/>
          <w:bCs/>
          <w:lang w:val="ru-RU"/>
        </w:rPr>
        <w:t>6</w:t>
      </w:r>
      <w:r>
        <w:rPr>
          <w:rFonts w:ascii="Times New Roman" w:hAnsi="Times New Roman"/>
          <w:bCs/>
          <w:lang w:val="ru-RU"/>
        </w:rPr>
        <w:t>);</w:t>
      </w:r>
    </w:p>
    <w:p w:rsidR="006C3E6D" w:rsidRPr="006C3E6D" w:rsidRDefault="006C3E6D" w:rsidP="006C3E6D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6C3E6D">
        <w:rPr>
          <w:rFonts w:ascii="Times New Roman" w:hAnsi="Times New Roman"/>
          <w:bCs/>
          <w:lang w:val="ru-RU"/>
        </w:rPr>
        <w:t xml:space="preserve"> распоряжения Министерства просвещения Российской Федерации от 1 апреля 2020 года № Р-36 «О внесении изменений в приложение к распоряжению Министерства просвещения Российской Федерации от 1 апреля 2019 года № Р-42 «Об утверждении методических </w:t>
      </w:r>
      <w:proofErr w:type="gramStart"/>
      <w:r w:rsidRPr="006C3E6D">
        <w:rPr>
          <w:rFonts w:ascii="Times New Roman" w:hAnsi="Times New Roman"/>
          <w:bCs/>
          <w:lang w:val="ru-RU"/>
        </w:rPr>
        <w:t>рекомендаций</w:t>
      </w:r>
      <w:proofErr w:type="gramEnd"/>
      <w:r w:rsidRPr="006C3E6D">
        <w:rPr>
          <w:rFonts w:ascii="Times New Roman" w:hAnsi="Times New Roman"/>
          <w:bCs/>
          <w:lang w:val="ru-RU"/>
        </w:rPr>
        <w:t xml:space="preserve"> о проведении аттестации с использованием механизма демонстрационного экзамена».</w:t>
      </w:r>
    </w:p>
    <w:p w:rsidR="00C6360E" w:rsidRPr="00C6360E" w:rsidRDefault="00C6360E" w:rsidP="006C3E6D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567"/>
        <w:jc w:val="both"/>
        <w:rPr>
          <w:rFonts w:ascii="Times New Roman" w:hAnsi="Times New Roman"/>
          <w:bCs/>
          <w:lang w:val="ru-RU"/>
        </w:rPr>
      </w:pPr>
    </w:p>
    <w:p w:rsidR="0049285C" w:rsidRPr="00832F14" w:rsidRDefault="0049285C" w:rsidP="00B4229D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0F5E86" w:rsidRDefault="000F5E86" w:rsidP="00832F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29D" w:rsidRDefault="00B4229D" w:rsidP="00832F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– 1 сентября, окончание – в соответствии</w:t>
      </w:r>
      <w:r w:rsidR="000D714A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1D14" w:rsidRPr="00581D14" w:rsidRDefault="00B4229D" w:rsidP="00581D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="00581D14"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36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="00581D14"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 w:rsid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1D14"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81D14"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470E7F" w:rsidRPr="00470E7F" w:rsidRDefault="00E6759A" w:rsidP="00470E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всех видов аудиторных занятий </w:t>
      </w:r>
      <w:proofErr w:type="gramStart"/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академический</w:t>
      </w:r>
      <w:proofErr w:type="gramEnd"/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устанавливается продолжительностью 45 минут.</w:t>
      </w:r>
    </w:p>
    <w:p w:rsidR="00132440" w:rsidRPr="00C51E81" w:rsidRDefault="00132440" w:rsidP="003838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8B0" w:rsidRDefault="00CF7C4C" w:rsidP="00CF7C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</w:t>
      </w:r>
    </w:p>
    <w:p w:rsidR="00CF7C4C" w:rsidRPr="00C51E81" w:rsidRDefault="00CF7C4C" w:rsidP="00CF7C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проведение учебных занятий и практик при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освоении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минимальные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к соотношению учебных занятий, практик и самостоятельной работы обучающихся. </w:t>
      </w:r>
    </w:p>
    <w:p w:rsidR="00C51E81" w:rsidRPr="00C51E81" w:rsidRDefault="00C51E81" w:rsidP="00C51E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предусмотренных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содержанием учебной дисциплины и профессионального модуля.</w:t>
      </w:r>
    </w:p>
    <w:p w:rsidR="00C51E81" w:rsidRPr="00C51E81" w:rsidRDefault="00CF7C4C" w:rsidP="00C51E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образовательной программе данное соотношение изменено в сторону увеличения объема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и практик. При этом объем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обязательных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(аудиторных) занятий и практики не превышает 36 академических в неделю.</w:t>
      </w:r>
    </w:p>
    <w:p w:rsidR="00C51E81" w:rsidRPr="0011164B" w:rsidRDefault="007048B0" w:rsidP="007B51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обучающихся составляет не более 30% от 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объема учебных циклов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включена</w:t>
      </w:r>
      <w:proofErr w:type="gramEnd"/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общий объем часов. </w:t>
      </w:r>
    </w:p>
    <w:p w:rsidR="00132440" w:rsidRPr="007B51A2" w:rsidRDefault="00C96772" w:rsidP="007B51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самостоятельную работу </w:t>
      </w:r>
      <w:r w:rsidR="002E270B"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образовательной программе </w:t>
      </w:r>
      <w:r w:rsidR="00D1340E"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 w:rsidR="007B51A2" w:rsidRPr="0013620F">
        <w:rPr>
          <w:rFonts w:ascii="Times New Roman" w:hAnsi="Times New Roman"/>
          <w:b/>
          <w:sz w:val="24"/>
          <w:szCs w:val="24"/>
        </w:rPr>
        <w:t xml:space="preserve"> </w:t>
      </w:r>
      <w:r w:rsidR="007B51A2" w:rsidRPr="007B51A2">
        <w:rPr>
          <w:rFonts w:ascii="Times New Roman" w:hAnsi="Times New Roman"/>
          <w:sz w:val="24"/>
          <w:szCs w:val="24"/>
        </w:rPr>
        <w:t xml:space="preserve">43.02.15 Поварское и кондитерское дело </w:t>
      </w:r>
      <w:r w:rsidRPr="007B51A2">
        <w:rPr>
          <w:rFonts w:ascii="Times New Roman" w:eastAsia="Times New Roman" w:hAnsi="Times New Roman"/>
          <w:sz w:val="24"/>
          <w:szCs w:val="24"/>
          <w:lang w:eastAsia="ru-RU"/>
        </w:rPr>
        <w:t xml:space="preserve">отводится </w:t>
      </w:r>
      <w:r w:rsidR="007B51A2" w:rsidRPr="007B51A2">
        <w:rPr>
          <w:rFonts w:ascii="Times New Roman" w:eastAsia="Times New Roman" w:hAnsi="Times New Roman"/>
          <w:sz w:val="24"/>
          <w:szCs w:val="24"/>
          <w:lang w:eastAsia="ru-RU"/>
        </w:rPr>
        <w:t>112</w:t>
      </w:r>
      <w:r w:rsidRPr="007B51A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383870" w:rsidRDefault="00383870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Объем времени, отведенный на вариативную часть образовательной программы, определен в соответствии с требованиями ФГОС СПО (не менее 30% от общего объема времени, отв</w:t>
      </w:r>
      <w:r w:rsidR="00C07B5F">
        <w:rPr>
          <w:rFonts w:ascii="Times New Roman" w:eastAsia="Times New Roman" w:hAnsi="Times New Roman"/>
          <w:sz w:val="24"/>
          <w:szCs w:val="24"/>
          <w:lang w:eastAsia="ru-RU"/>
        </w:rPr>
        <w:t xml:space="preserve">еденного на освоение </w:t>
      </w:r>
      <w:r w:rsidR="00F01054">
        <w:rPr>
          <w:rFonts w:ascii="Times New Roman" w:eastAsia="Times New Roman" w:hAnsi="Times New Roman"/>
          <w:sz w:val="24"/>
          <w:szCs w:val="24"/>
          <w:lang w:eastAsia="ru-RU"/>
        </w:rPr>
        <w:t>программы)</w:t>
      </w:r>
      <w:r w:rsidR="00F01054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C07B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13F2"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  <w:proofErr w:type="gramEnd"/>
    </w:p>
    <w:p w:rsidR="008713F2" w:rsidRPr="005D2D3A" w:rsidRDefault="008713F2" w:rsidP="005D2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Перечень, содержание, объем и порядок реализации дисциплин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модулей образовательной программы определен с учетом примерной основной образовательной программы по специальности </w:t>
      </w:r>
      <w:r w:rsidR="007B51A2"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 w:rsidR="007B51A2" w:rsidRPr="0013620F">
        <w:rPr>
          <w:rFonts w:ascii="Times New Roman" w:hAnsi="Times New Roman"/>
          <w:b/>
          <w:sz w:val="24"/>
          <w:szCs w:val="24"/>
        </w:rPr>
        <w:t xml:space="preserve"> </w:t>
      </w:r>
      <w:r w:rsidR="007B51A2" w:rsidRPr="007B51A2">
        <w:rPr>
          <w:rFonts w:ascii="Times New Roman" w:hAnsi="Times New Roman"/>
          <w:sz w:val="24"/>
          <w:szCs w:val="24"/>
        </w:rPr>
        <w:t>43.02.15 Поварское и кондитерское дело</w:t>
      </w:r>
      <w:r w:rsidR="00810A31">
        <w:rPr>
          <w:rFonts w:ascii="Times New Roman" w:hAnsi="Times New Roman"/>
          <w:sz w:val="24"/>
          <w:szCs w:val="24"/>
        </w:rPr>
        <w:t>.</w:t>
      </w:r>
      <w:r w:rsidR="007B51A2" w:rsidRPr="007B51A2">
        <w:rPr>
          <w:rFonts w:ascii="Times New Roman" w:hAnsi="Times New Roman"/>
          <w:sz w:val="24"/>
          <w:szCs w:val="24"/>
        </w:rPr>
        <w:t xml:space="preserve"> </w:t>
      </w:r>
    </w:p>
    <w:p w:rsidR="00235A75" w:rsidRDefault="00235A75" w:rsidP="00235A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 w:rsidR="007B51A2">
        <w:rPr>
          <w:rFonts w:ascii="Times New Roman" w:eastAsia="Times New Roman" w:hAnsi="Times New Roman"/>
          <w:sz w:val="24"/>
          <w:szCs w:val="24"/>
          <w:lang w:eastAsia="ru-RU"/>
        </w:rPr>
        <w:t>164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51A2">
        <w:rPr>
          <w:rFonts w:ascii="Times New Roman" w:eastAsia="Times New Roman" w:hAnsi="Times New Roman"/>
          <w:sz w:val="24"/>
          <w:szCs w:val="24"/>
          <w:lang w:eastAsia="ru-RU"/>
        </w:rPr>
        <w:t>часа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235A75" w:rsidRPr="001D0D7D" w:rsidRDefault="00235A75" w:rsidP="00235A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общепрофессионального учебного цикла в объеме 68 академических часов, из них на освоение основ </w:t>
      </w:r>
      <w:proofErr w:type="gramStart"/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военной</w:t>
      </w:r>
      <w:proofErr w:type="gramEnd"/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службы (для юношей) - 70 процентов от общего объема времени, отведенного на указанную дисциплину.</w:t>
      </w:r>
    </w:p>
    <w:p w:rsidR="00235A75" w:rsidRPr="001D0D7D" w:rsidRDefault="00235A75" w:rsidP="00235A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235A75" w:rsidRPr="000F5E86" w:rsidRDefault="006E4F2B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C5CAA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профессионального модуля ПМ.0</w:t>
      </w:r>
      <w:r w:rsidR="00043E3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C5CAA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«Выполнение работ по одной или нескольким профессиям рабочих, должностям служащих»</w:t>
      </w:r>
      <w:r w:rsidR="00235A75" w:rsidRPr="000F5E8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5A75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F01054" w:rsidRPr="000F5E86">
        <w:rPr>
          <w:rFonts w:ascii="Times New Roman" w:eastAsia="Times New Roman" w:hAnsi="Times New Roman"/>
          <w:sz w:val="24"/>
          <w:szCs w:val="24"/>
          <w:lang w:eastAsia="ru-RU"/>
        </w:rPr>
        <w:t>приложению,</w:t>
      </w:r>
      <w:r w:rsidR="00235A75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 ФГОС по специальности СПО, </w:t>
      </w:r>
      <w:r w:rsidRPr="007B51A2">
        <w:rPr>
          <w:rFonts w:ascii="Times New Roman" w:eastAsia="Times New Roman" w:hAnsi="Times New Roman"/>
          <w:sz w:val="24"/>
          <w:szCs w:val="24"/>
          <w:lang w:eastAsia="ru-RU"/>
        </w:rPr>
        <w:t>обучающиеся осваивают</w:t>
      </w:r>
      <w:r w:rsidR="007B51A2" w:rsidRPr="007B51A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профессии</w:t>
      </w:r>
      <w:r w:rsidRPr="007B51A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B51A2" w:rsidRPr="007B51A2">
        <w:rPr>
          <w:rFonts w:ascii="Times New Roman" w:eastAsia="Times New Roman" w:hAnsi="Times New Roman"/>
          <w:sz w:val="24"/>
          <w:szCs w:val="24"/>
          <w:lang w:eastAsia="ru-RU"/>
        </w:rPr>
        <w:t>16675</w:t>
      </w:r>
      <w:r w:rsidR="00043E33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Повар,</w:t>
      </w:r>
      <w:r w:rsidR="00043E33" w:rsidRPr="00043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3E33" w:rsidRPr="000F5E86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 w:rsidR="00043E3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43E33" w:rsidRPr="00043E33">
        <w:t xml:space="preserve"> </w:t>
      </w:r>
      <w:r w:rsidR="00043E33" w:rsidRPr="00043E33">
        <w:rPr>
          <w:rFonts w:ascii="Times New Roman" w:eastAsia="Times New Roman" w:hAnsi="Times New Roman"/>
          <w:sz w:val="24"/>
          <w:szCs w:val="24"/>
          <w:lang w:eastAsia="ru-RU"/>
        </w:rPr>
        <w:t>16472 Пекарь</w:t>
      </w:r>
      <w:r w:rsidR="00043E33">
        <w:rPr>
          <w:rFonts w:ascii="Times New Roman" w:eastAsia="Times New Roman" w:hAnsi="Times New Roman"/>
          <w:sz w:val="24"/>
          <w:szCs w:val="24"/>
          <w:lang w:eastAsia="ru-RU"/>
        </w:rPr>
        <w:t xml:space="preserve">  и  </w:t>
      </w:r>
      <w:r w:rsidR="00043E33" w:rsidRPr="000F5E86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 w:rsidR="00043E33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="007B51A2">
        <w:rPr>
          <w:rFonts w:ascii="Times New Roman" w:eastAsia="Times New Roman" w:hAnsi="Times New Roman"/>
          <w:sz w:val="24"/>
          <w:szCs w:val="24"/>
          <w:lang w:eastAsia="ru-RU"/>
        </w:rPr>
        <w:t xml:space="preserve"> 12901 Кондитер.</w:t>
      </w:r>
    </w:p>
    <w:p w:rsidR="003979AC" w:rsidRDefault="006E4F2B" w:rsidP="000F5E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В течение всего периода обучения в рамках реализации ПП</w:t>
      </w:r>
      <w:r w:rsidR="003979AC" w:rsidRPr="000F5E86">
        <w:rPr>
          <w:rFonts w:ascii="Times New Roman" w:eastAsia="Times New Roman" w:hAnsi="Times New Roman"/>
          <w:sz w:val="24"/>
          <w:szCs w:val="24"/>
          <w:lang w:eastAsia="ru-RU"/>
        </w:rPr>
        <w:t>ССЗ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proofErr w:type="gramStart"/>
      <w:r w:rsidR="00813F92" w:rsidRPr="000F5E86"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proofErr w:type="gramEnd"/>
      <w:r w:rsidR="00813F92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контроль, </w:t>
      </w:r>
      <w:r w:rsidR="003979AC" w:rsidRPr="000F5E86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</w:t>
      </w:r>
      <w:r w:rsidR="00813F92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государственная итоговая аттестация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проводится в пределах учебного времени, отведенного на изучение </w:t>
      </w:r>
      <w:r w:rsidR="009F4C9C" w:rsidRPr="000F5E86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дисциплины, междисциплинарного курса.</w:t>
      </w:r>
      <w:r w:rsidR="00C46480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979AC"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proofErr w:type="gramEnd"/>
      <w:r w:rsidR="003979A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успеваемости предусматривает и контроль самостоятельной работы.</w:t>
      </w:r>
    </w:p>
    <w:p w:rsidR="007048B0" w:rsidRPr="000F5E86" w:rsidRDefault="007048B0" w:rsidP="007048B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Завершающей формой контроля по дисциплине и междисциплинарному курсу является экзамен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зачет,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зачет. </w:t>
      </w:r>
    </w:p>
    <w:p w:rsidR="007048B0" w:rsidRDefault="007048B0" w:rsidP="007048B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и номера семестров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(колонки 3, 4,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6, 7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7048B0" w:rsidRPr="000F5E86" w:rsidRDefault="007048B0" w:rsidP="007048B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761185" w:rsidRPr="000F5E86" w:rsidRDefault="00761185" w:rsidP="000F5E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7048B0" w:rsidRDefault="007048B0" w:rsidP="007048B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</w:t>
      </w:r>
    </w:p>
    <w:p w:rsidR="007048B0" w:rsidRDefault="007048B0" w:rsidP="00C574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рамках экзаменационной сессии,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использованная на экзамены, реализуется для проведения групповых и индивидуальных консультаций перед экзаменами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на 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>самостоятельн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экзаменационной сессии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6480" w:rsidRDefault="00671AB4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E98">
        <w:rPr>
          <w:rFonts w:ascii="Times New Roman" w:eastAsia="Times New Roman" w:hAnsi="Times New Roman"/>
          <w:sz w:val="24"/>
          <w:szCs w:val="24"/>
          <w:lang w:eastAsia="ru-RU"/>
        </w:rPr>
        <w:t>Итоговой формой аттестации по профессиональному модулю в последнем семестре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изучения является экзамен</w:t>
      </w:r>
      <w:r w:rsid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модулю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D0D7D"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1D0D7D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выносится решение: </w:t>
      </w:r>
      <w:r w:rsidR="001D0D7D" w:rsidRPr="0023119E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9E117F" w:rsidRPr="0023119E">
        <w:rPr>
          <w:rFonts w:ascii="Times New Roman" w:eastAsia="Times New Roman" w:hAnsi="Times New Roman"/>
          <w:sz w:val="24"/>
          <w:szCs w:val="24"/>
          <w:lang w:eastAsia="ru-RU"/>
        </w:rPr>
        <w:t xml:space="preserve">сновной вид деятельности </w:t>
      </w:r>
      <w:proofErr w:type="gramStart"/>
      <w:r w:rsidR="009E117F" w:rsidRPr="0023119E">
        <w:rPr>
          <w:rFonts w:ascii="Times New Roman" w:eastAsia="Times New Roman" w:hAnsi="Times New Roman"/>
          <w:sz w:val="24"/>
          <w:szCs w:val="24"/>
          <w:lang w:eastAsia="ru-RU"/>
        </w:rPr>
        <w:t>освоен/</w:t>
      </w:r>
      <w:r w:rsidR="001D0D7D" w:rsidRPr="0023119E">
        <w:rPr>
          <w:rFonts w:ascii="Times New Roman" w:eastAsia="Times New Roman" w:hAnsi="Times New Roman"/>
          <w:sz w:val="24"/>
          <w:szCs w:val="24"/>
          <w:lang w:eastAsia="ru-RU"/>
        </w:rPr>
        <w:t>не освоен</w:t>
      </w:r>
      <w:proofErr w:type="gramEnd"/>
      <w:r w:rsidR="001D0D7D" w:rsidRPr="0023119E">
        <w:rPr>
          <w:rFonts w:ascii="Times New Roman" w:eastAsia="Times New Roman" w:hAnsi="Times New Roman"/>
          <w:sz w:val="24"/>
          <w:szCs w:val="24"/>
          <w:lang w:eastAsia="ru-RU"/>
        </w:rPr>
        <w:t xml:space="preserve">» с </w:t>
      </w:r>
      <w:r w:rsidR="00761185" w:rsidRPr="0023119E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выставлением </w:t>
      </w:r>
      <w:r w:rsidR="001D0D7D" w:rsidRPr="0023119E">
        <w:rPr>
          <w:rFonts w:ascii="Times New Roman" w:eastAsia="Times New Roman" w:hAnsi="Times New Roman"/>
          <w:sz w:val="24"/>
          <w:szCs w:val="24"/>
          <w:lang w:eastAsia="ru-RU"/>
        </w:rPr>
        <w:t>оценк</w:t>
      </w:r>
      <w:r w:rsidR="00761185" w:rsidRPr="0023119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D0D7D" w:rsidRPr="0023119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D0D7D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75B1" w:rsidRDefault="001D0D7D" w:rsidP="000813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5B1"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="00C54F2A" w:rsidRPr="003675B1">
        <w:rPr>
          <w:rFonts w:ascii="Times New Roman" w:eastAsia="Times New Roman" w:hAnsi="Times New Roman"/>
          <w:sz w:val="24"/>
          <w:szCs w:val="24"/>
          <w:lang w:eastAsia="ru-RU"/>
        </w:rPr>
        <w:t xml:space="preserve">01 </w:t>
      </w:r>
      <w:r w:rsidR="003675B1" w:rsidRPr="003675B1">
        <w:rPr>
          <w:rFonts w:ascii="Times New Roman" w:eastAsia="Times New Roman" w:hAnsi="Times New Roman"/>
          <w:sz w:val="24"/>
          <w:szCs w:val="24"/>
          <w:lang w:eastAsia="ru-RU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="003675B1">
        <w:rPr>
          <w:rFonts w:ascii="Times New Roman" w:eastAsia="Times New Roman" w:hAnsi="Times New Roman"/>
          <w:sz w:val="24"/>
          <w:szCs w:val="24"/>
          <w:lang w:eastAsia="ru-RU"/>
        </w:rPr>
        <w:t xml:space="preserve"> (4 семестр); </w:t>
      </w:r>
    </w:p>
    <w:p w:rsidR="00C46480" w:rsidRPr="003675B1" w:rsidRDefault="00C54F2A" w:rsidP="000813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5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ПМ.</w:t>
      </w:r>
      <w:r w:rsidR="001D0D7D" w:rsidRPr="003675B1">
        <w:rPr>
          <w:rFonts w:ascii="Times New Roman" w:eastAsia="Times New Roman" w:hAnsi="Times New Roman"/>
          <w:sz w:val="24"/>
          <w:szCs w:val="24"/>
          <w:lang w:eastAsia="ru-RU"/>
        </w:rPr>
        <w:t xml:space="preserve">02. </w:t>
      </w:r>
      <w:r w:rsidR="003675B1" w:rsidRPr="003675B1">
        <w:rPr>
          <w:rFonts w:ascii="Times New Roman" w:eastAsia="Times New Roman" w:hAnsi="Times New Roman"/>
          <w:sz w:val="24"/>
          <w:szCs w:val="24"/>
          <w:lang w:eastAsia="ru-RU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="003675B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43E33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="003675B1">
        <w:rPr>
          <w:rFonts w:ascii="Times New Roman" w:eastAsia="Times New Roman" w:hAnsi="Times New Roman"/>
          <w:sz w:val="24"/>
          <w:szCs w:val="24"/>
          <w:lang w:eastAsia="ru-RU"/>
        </w:rPr>
        <w:t>семестр);</w:t>
      </w:r>
    </w:p>
    <w:p w:rsidR="00C46480" w:rsidRDefault="00C54F2A" w:rsidP="000813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="001D0D7D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03. </w:t>
      </w:r>
      <w:r w:rsidR="003675B1" w:rsidRPr="003675B1">
        <w:rPr>
          <w:rFonts w:ascii="Times New Roman" w:eastAsia="Times New Roman" w:hAnsi="Times New Roman"/>
          <w:sz w:val="24"/>
          <w:szCs w:val="24"/>
          <w:lang w:eastAsia="ru-RU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="003675B1">
        <w:rPr>
          <w:rFonts w:ascii="Times New Roman" w:eastAsia="Times New Roman" w:hAnsi="Times New Roman"/>
          <w:sz w:val="24"/>
          <w:szCs w:val="24"/>
          <w:lang w:eastAsia="ru-RU"/>
        </w:rPr>
        <w:t xml:space="preserve"> (5семестр);</w:t>
      </w:r>
    </w:p>
    <w:p w:rsidR="003675B1" w:rsidRDefault="003675B1" w:rsidP="000813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ПМ.04 </w:t>
      </w:r>
      <w:r w:rsidRPr="003675B1">
        <w:rPr>
          <w:rFonts w:ascii="Times New Roman" w:eastAsia="Times New Roman" w:hAnsi="Times New Roman"/>
          <w:sz w:val="24"/>
          <w:szCs w:val="24"/>
          <w:lang w:eastAsia="ru-RU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3E3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семестр);</w:t>
      </w:r>
      <w:proofErr w:type="gramEnd"/>
    </w:p>
    <w:p w:rsidR="003675B1" w:rsidRDefault="003675B1" w:rsidP="000813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ПМ.05 </w:t>
      </w:r>
      <w:r w:rsidRPr="003675B1">
        <w:rPr>
          <w:rFonts w:ascii="Times New Roman" w:eastAsia="Times New Roman" w:hAnsi="Times New Roman"/>
          <w:sz w:val="24"/>
          <w:szCs w:val="24"/>
          <w:lang w:eastAsia="ru-RU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(6 семестр);</w:t>
      </w:r>
    </w:p>
    <w:p w:rsidR="003675B1" w:rsidRDefault="003675B1" w:rsidP="000813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ПМ.06 </w:t>
      </w:r>
      <w:r w:rsidRPr="003675B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контроль </w:t>
      </w:r>
      <w:proofErr w:type="gramStart"/>
      <w:r w:rsidRPr="003675B1">
        <w:rPr>
          <w:rFonts w:ascii="Times New Roman" w:eastAsia="Times New Roman" w:hAnsi="Times New Roman"/>
          <w:sz w:val="24"/>
          <w:szCs w:val="24"/>
          <w:lang w:eastAsia="ru-RU"/>
        </w:rPr>
        <w:t>текущей</w:t>
      </w:r>
      <w:proofErr w:type="gramEnd"/>
      <w:r w:rsidRPr="003675B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подчиненного персонала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(8 семестр);</w:t>
      </w:r>
    </w:p>
    <w:p w:rsidR="00820CFB" w:rsidRDefault="00820CFB" w:rsidP="00820CF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по профессиональному модулю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75B1" w:rsidRDefault="003675B1" w:rsidP="000813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ПМ.07 </w:t>
      </w:r>
      <w:r w:rsidRPr="003675B1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служащих: 16675 Повар</w:t>
      </w:r>
    </w:p>
    <w:p w:rsidR="00043E33" w:rsidRDefault="00043E33" w:rsidP="000813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 w:rsidR="00820CF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75B1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служащих:</w:t>
      </w:r>
      <w:r w:rsidR="00820CFB" w:rsidRPr="00820C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0CFB" w:rsidRPr="00043E33">
        <w:rPr>
          <w:rFonts w:ascii="Times New Roman" w:eastAsia="Times New Roman" w:hAnsi="Times New Roman"/>
          <w:sz w:val="24"/>
          <w:szCs w:val="24"/>
          <w:lang w:eastAsia="ru-RU"/>
        </w:rPr>
        <w:t>16472 Пекарь</w:t>
      </w:r>
      <w:r w:rsidR="00820CF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0236F" w:rsidRPr="00820CFB" w:rsidRDefault="00820CFB" w:rsidP="00820C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ПМ.09 </w:t>
      </w:r>
      <w:r w:rsidRPr="003675B1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служащих:</w:t>
      </w:r>
      <w:r w:rsidRPr="00820C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75B1">
        <w:rPr>
          <w:rFonts w:ascii="Times New Roman" w:eastAsia="Times New Roman" w:hAnsi="Times New Roman"/>
          <w:sz w:val="24"/>
          <w:szCs w:val="24"/>
          <w:lang w:eastAsia="ru-RU"/>
        </w:rPr>
        <w:t>12901 Кондитер</w:t>
      </w:r>
      <w:r w:rsidR="003675B1" w:rsidRPr="00820C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6A45" w:rsidRPr="00820CFB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завершается итоговой аттестацией в форме квалификационного экзамена. </w:t>
      </w:r>
    </w:p>
    <w:p w:rsidR="0030236F" w:rsidRPr="00D403D4" w:rsidRDefault="0030236F" w:rsidP="00302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работодателей (не менее 2 человек), их объединений.</w:t>
      </w:r>
    </w:p>
    <w:p w:rsidR="00F86A45" w:rsidRPr="00F86A45" w:rsidRDefault="00F86A45" w:rsidP="00F86A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>Квалификационный</w:t>
      </w:r>
      <w:proofErr w:type="gramEnd"/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экзамен включает в себя практическую квалификационную работу и проверку теоретических знаний. </w:t>
      </w:r>
    </w:p>
    <w:p w:rsidR="00F86A45" w:rsidRPr="00D403D4" w:rsidRDefault="00F86A45" w:rsidP="00F86A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3D4">
        <w:rPr>
          <w:rFonts w:ascii="Times New Roman" w:hAnsi="Times New Roman" w:cs="Times New Roman"/>
          <w:sz w:val="24"/>
          <w:szCs w:val="24"/>
        </w:rPr>
        <w:t>Практическая</w:t>
      </w:r>
      <w:proofErr w:type="gramEnd"/>
      <w:r w:rsidRPr="00D403D4">
        <w:rPr>
          <w:rFonts w:ascii="Times New Roman" w:hAnsi="Times New Roman" w:cs="Times New Roman"/>
          <w:sz w:val="24"/>
          <w:szCs w:val="24"/>
        </w:rPr>
        <w:t xml:space="preserve">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практиками:</w:t>
      </w:r>
    </w:p>
    <w:p w:rsidR="00F86A45" w:rsidRDefault="00F86A45" w:rsidP="00F86A45">
      <w:pPr>
        <w:pStyle w:val="20"/>
        <w:numPr>
          <w:ilvl w:val="0"/>
          <w:numId w:val="17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в соответствии с требованиями профессионального стандарта;</w:t>
      </w:r>
    </w:p>
    <w:p w:rsidR="00F86A45" w:rsidRPr="00D403D4" w:rsidRDefault="00F86A45" w:rsidP="00F86A45">
      <w:pPr>
        <w:pStyle w:val="20"/>
        <w:numPr>
          <w:ilvl w:val="0"/>
          <w:numId w:val="17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с учетом требований корпоративных стандартов работодателей.</w:t>
      </w:r>
    </w:p>
    <w:p w:rsidR="00F86A45" w:rsidRPr="00D403D4" w:rsidRDefault="00F86A45" w:rsidP="00F86A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Для тематики практической квалификационной работы можно использовать комплекты оценочной документации (демонстрационный вариант задания) с учетом опыта Ворлдскиллс</w:t>
      </w:r>
      <w:r w:rsidRPr="00D403D4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C90A5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F86A45" w:rsidRPr="00D403D4" w:rsidRDefault="00F86A45" w:rsidP="00F86A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На квалификационном экзамене слушатель должен продемонстрировать необходимый уровень освоения знаний, умений, профессиональных компетенций. </w:t>
      </w:r>
    </w:p>
    <w:p w:rsidR="00F86A45" w:rsidRPr="00D403D4" w:rsidRDefault="00F86A45" w:rsidP="00F86A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По итогам квалификационного экзамена выставляется отметка: </w:t>
      </w:r>
      <w:r w:rsidRPr="00D403D4">
        <w:rPr>
          <w:rStyle w:val="2115pt"/>
          <w:rFonts w:eastAsia="Lucida Sans Unicode"/>
          <w:b/>
          <w:sz w:val="24"/>
          <w:szCs w:val="24"/>
        </w:rPr>
        <w:t>«5» - отлично, «4» - хорошо, «3» - удовлетворительно.</w:t>
      </w:r>
      <w:r w:rsidRPr="00D4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A45" w:rsidRPr="003675B1" w:rsidRDefault="00F86A45" w:rsidP="00367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рабочего, должности служащего.</w:t>
      </w:r>
    </w:p>
    <w:p w:rsidR="00671AB4" w:rsidRPr="000F5E86" w:rsidRDefault="00671AB4" w:rsidP="000F5E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D35612" w:rsidRDefault="00D35612" w:rsidP="006316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316D1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</w:t>
      </w:r>
      <w:r w:rsidR="001D338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D3382" w:rsidRPr="001D3382">
        <w:rPr>
          <w:rFonts w:ascii="Times New Roman" w:eastAsia="Times New Roman" w:hAnsi="Times New Roman"/>
          <w:sz w:val="24"/>
          <w:szCs w:val="24"/>
          <w:lang w:eastAsia="ru-RU"/>
        </w:rPr>
        <w:t>бщепрофессиональны</w:t>
      </w:r>
      <w:r w:rsidR="001D3382">
        <w:rPr>
          <w:rFonts w:ascii="Times New Roman" w:eastAsia="Times New Roman" w:hAnsi="Times New Roman"/>
          <w:sz w:val="24"/>
          <w:szCs w:val="24"/>
          <w:lang w:eastAsia="ru-RU"/>
        </w:rPr>
        <w:t xml:space="preserve">х дисциплин и </w:t>
      </w:r>
      <w:r w:rsidR="006316D1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модулей: </w:t>
      </w:r>
    </w:p>
    <w:p w:rsidR="00746AE0" w:rsidRPr="003675B1" w:rsidRDefault="00746AE0" w:rsidP="00746AE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5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ПМ.02.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(4 семестр);</w:t>
      </w:r>
    </w:p>
    <w:p w:rsidR="004C5CAA" w:rsidRPr="00746AE0" w:rsidRDefault="00746AE0" w:rsidP="00746AE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ПМ.06 </w:t>
      </w:r>
      <w:r w:rsidRPr="003675B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контроль </w:t>
      </w:r>
      <w:proofErr w:type="gramStart"/>
      <w:r w:rsidRPr="003675B1">
        <w:rPr>
          <w:rFonts w:ascii="Times New Roman" w:eastAsia="Times New Roman" w:hAnsi="Times New Roman"/>
          <w:sz w:val="24"/>
          <w:szCs w:val="24"/>
          <w:lang w:eastAsia="ru-RU"/>
        </w:rPr>
        <w:t>текущей</w:t>
      </w:r>
      <w:proofErr w:type="gramEnd"/>
      <w:r w:rsidRPr="003675B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подчиненного персонала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(8 семестр).</w:t>
      </w:r>
    </w:p>
    <w:p w:rsidR="00BF5F1C" w:rsidRPr="00746AE0" w:rsidRDefault="003029D5" w:rsidP="00746A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="00BA0EF4" w:rsidRPr="006316D1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профессионального цикла образовательной программы, </w:t>
      </w:r>
      <w:proofErr w:type="gramStart"/>
      <w:r w:rsidR="00BA0EF4" w:rsidRPr="006316D1">
        <w:rPr>
          <w:rFonts w:ascii="Times New Roman" w:eastAsia="Times New Roman" w:hAnsi="Times New Roman"/>
          <w:sz w:val="24"/>
          <w:szCs w:val="24"/>
          <w:lang w:eastAsia="ru-RU"/>
        </w:rPr>
        <w:t>выделяемого</w:t>
      </w:r>
      <w:proofErr w:type="gramEnd"/>
      <w:r w:rsidR="00BA0EF4" w:rsidRPr="006316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проведение практик, не может быть менее 25 процентов от профессионального</w:t>
      </w:r>
      <w:r w:rsidR="00271D3F" w:rsidRPr="006316D1">
        <w:rPr>
          <w:rFonts w:ascii="Times New Roman" w:eastAsia="Times New Roman" w:hAnsi="Times New Roman"/>
          <w:sz w:val="24"/>
          <w:szCs w:val="24"/>
          <w:lang w:eastAsia="ru-RU"/>
        </w:rPr>
        <w:t xml:space="preserve"> цикла образовательной программы.</w:t>
      </w:r>
      <w:r w:rsidR="00271D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08B2" w:rsidRPr="006971AE" w:rsidRDefault="006971AE" w:rsidP="00746AE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Пример расчета часов, </w:t>
      </w:r>
      <w:proofErr w:type="gramStart"/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отводимых</w:t>
      </w:r>
      <w:proofErr w:type="gramEnd"/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проведение практики:</w:t>
      </w:r>
    </w:p>
    <w:p w:rsidR="006208B2" w:rsidRDefault="006208B2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CB1B5F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</w:t>
      </w:r>
      <w:r w:rsidR="00746AE0">
        <w:rPr>
          <w:rFonts w:ascii="Times New Roman" w:eastAsia="Times New Roman" w:hAnsi="Times New Roman"/>
          <w:sz w:val="24"/>
          <w:szCs w:val="24"/>
          <w:lang w:eastAsia="ru-RU"/>
        </w:rPr>
        <w:t>1620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25% от часов,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отведенных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профессиональный учебный цикл. </w:t>
      </w:r>
    </w:p>
    <w:p w:rsidR="006316D1" w:rsidRDefault="006208B2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029D5"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3029D5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029D5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71AE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учебному плану </w:t>
      </w:r>
      <w:r w:rsidR="00F8695C">
        <w:rPr>
          <w:rFonts w:ascii="Times New Roman" w:eastAsia="Times New Roman" w:hAnsi="Times New Roman"/>
          <w:sz w:val="24"/>
          <w:szCs w:val="24"/>
          <w:lang w:eastAsia="ru-RU"/>
        </w:rPr>
        <w:t>выделено</w:t>
      </w:r>
      <w:r w:rsidR="003029D5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CD05D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029D5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</w:t>
      </w:r>
      <w:r w:rsidR="00CD05DE">
        <w:rPr>
          <w:rFonts w:ascii="Times New Roman" w:eastAsia="Times New Roman" w:hAnsi="Times New Roman"/>
          <w:sz w:val="24"/>
          <w:szCs w:val="24"/>
          <w:lang w:eastAsia="ru-RU"/>
        </w:rPr>
        <w:t>648</w:t>
      </w:r>
      <w:r w:rsidR="003029D5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D10CB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029D5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F8695C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029D5"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 w:rsidR="003029D5">
        <w:rPr>
          <w:rFonts w:ascii="Times New Roman" w:eastAsia="Times New Roman" w:hAnsi="Times New Roman"/>
          <w:sz w:val="24"/>
          <w:szCs w:val="24"/>
          <w:lang w:eastAsia="ru-RU"/>
        </w:rPr>
        <w:t>одственн</w:t>
      </w:r>
      <w:r w:rsidR="00F8695C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3029D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 w:rsidR="00F8695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029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695C">
        <w:rPr>
          <w:rFonts w:ascii="Times New Roman" w:eastAsia="Times New Roman" w:hAnsi="Times New Roman"/>
          <w:sz w:val="24"/>
          <w:szCs w:val="24"/>
          <w:lang w:eastAsia="ru-RU"/>
        </w:rPr>
        <w:t>выделено</w:t>
      </w:r>
      <w:r w:rsidR="00A271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05DE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290AD1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 w:rsidR="00CD05D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90AD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D05DE">
        <w:rPr>
          <w:rFonts w:ascii="Times New Roman" w:eastAsia="Times New Roman" w:hAnsi="Times New Roman"/>
          <w:sz w:val="24"/>
          <w:szCs w:val="24"/>
          <w:lang w:eastAsia="ru-RU"/>
        </w:rPr>
        <w:t>1116</w:t>
      </w:r>
      <w:r w:rsidR="00D10CB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 </w:t>
      </w:r>
      <w:r w:rsidR="00290AD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3029D5">
        <w:rPr>
          <w:rFonts w:ascii="Times New Roman" w:eastAsia="Times New Roman" w:hAnsi="Times New Roman"/>
          <w:sz w:val="24"/>
          <w:szCs w:val="24"/>
          <w:lang w:eastAsia="ru-RU"/>
        </w:rPr>
        <w:t xml:space="preserve">4 недели </w:t>
      </w:r>
      <w:r w:rsidR="00D10CB4">
        <w:rPr>
          <w:rFonts w:ascii="Times New Roman" w:eastAsia="Times New Roman" w:hAnsi="Times New Roman"/>
          <w:sz w:val="24"/>
          <w:szCs w:val="24"/>
          <w:lang w:eastAsia="ru-RU"/>
        </w:rPr>
        <w:t xml:space="preserve">(144 часа) </w:t>
      </w:r>
      <w:proofErr w:type="gramStart"/>
      <w:r w:rsidR="00D10CB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029D5" w:rsidRPr="00D86E2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="003029D5" w:rsidRPr="00D86E2B">
        <w:rPr>
          <w:rFonts w:ascii="Times New Roman" w:eastAsia="Times New Roman" w:hAnsi="Times New Roman"/>
          <w:sz w:val="24"/>
          <w:szCs w:val="24"/>
          <w:lang w:eastAsia="ru-RU"/>
        </w:rPr>
        <w:t>а производст</w:t>
      </w:r>
      <w:r w:rsidR="006971AE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венную практику (преддипломную). </w:t>
      </w:r>
    </w:p>
    <w:p w:rsidR="00D10CB4" w:rsidRDefault="003029D5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</w:t>
      </w:r>
      <w:proofErr w:type="gramStart"/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преддипломная</w:t>
      </w:r>
      <w:proofErr w:type="gramEnd"/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9E18C2" w:rsidRPr="00D54FEB">
        <w:rPr>
          <w:rFonts w:ascii="Times New Roman" w:eastAsia="Times New Roman" w:hAnsi="Times New Roman"/>
          <w:sz w:val="24"/>
          <w:szCs w:val="24"/>
          <w:lang w:eastAsia="ru-RU"/>
        </w:rPr>
        <w:t>проводится</w:t>
      </w:r>
      <w:r w:rsidR="009E18C2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70A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</w:t>
      </w:r>
    </w:p>
    <w:p w:rsidR="003029D5" w:rsidRDefault="003029D5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вид практики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завершается </w:t>
      </w:r>
      <w:r w:rsidR="004A70A4"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дифференцированным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зачетом с оценкой </w:t>
      </w:r>
      <w:proofErr w:type="gramStart"/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освоенных</w:t>
      </w:r>
      <w:proofErr w:type="gramEnd"/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и профессиональных компетенций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10C0" w:rsidRPr="00E6759A" w:rsidRDefault="00A2109E" w:rsidP="00D10C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по практике может проводиться в форме комплексного дифференцированного зачета и обозначается в учебном плане </w:t>
      </w:r>
      <w:r w:rsidR="001B17CD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номером семестра с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буквой «к»</w:t>
      </w:r>
      <w:r w:rsidR="00D10CB4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(например, 4</w:t>
      </w:r>
      <w:r w:rsidR="001B17CD">
        <w:rPr>
          <w:rFonts w:ascii="Times New Roman" w:eastAsia="Times New Roman" w:hAnsi="Times New Roman"/>
          <w:sz w:val="24"/>
          <w:szCs w:val="24"/>
          <w:lang w:eastAsia="ru-RU"/>
        </w:rPr>
        <w:t>к)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316D1" w:rsidRPr="000F5E86" w:rsidRDefault="00020E28" w:rsidP="000F5E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итоговая аттестация включает </w:t>
      </w:r>
      <w:r w:rsidR="00256B3A" w:rsidRPr="00D86E2B">
        <w:rPr>
          <w:rFonts w:ascii="Times New Roman" w:eastAsia="Times New Roman" w:hAnsi="Times New Roman"/>
          <w:sz w:val="24"/>
          <w:szCs w:val="24"/>
          <w:lang w:eastAsia="ru-RU"/>
        </w:rPr>
        <w:t>защиту выпускной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квалификационной работы (дипломная работа</w:t>
      </w:r>
      <w:r w:rsidR="00942F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0C2">
        <w:rPr>
          <w:rFonts w:ascii="Times New Roman" w:eastAsia="Times New Roman" w:hAnsi="Times New Roman"/>
          <w:sz w:val="24"/>
          <w:szCs w:val="24"/>
          <w:lang w:eastAsia="ru-RU"/>
        </w:rPr>
        <w:t>(дипломный проект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16D1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государственной итоговой аттестации предусматривает процедуру </w:t>
      </w:r>
      <w:r w:rsidR="00256B3A" w:rsidRPr="000F5E86">
        <w:rPr>
          <w:rFonts w:ascii="Times New Roman" w:eastAsia="Times New Roman" w:hAnsi="Times New Roman"/>
          <w:sz w:val="24"/>
          <w:szCs w:val="24"/>
          <w:lang w:eastAsia="ru-RU"/>
        </w:rPr>
        <w:t>проведения демонстрационного</w:t>
      </w:r>
      <w:r w:rsidR="006316D1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экзамена.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Демонстрационный </w:t>
      </w:r>
      <w:r w:rsidR="00256B3A" w:rsidRPr="00D86E2B">
        <w:rPr>
          <w:rFonts w:ascii="Times New Roman" w:eastAsia="Times New Roman" w:hAnsi="Times New Roman"/>
          <w:sz w:val="24"/>
          <w:szCs w:val="24"/>
          <w:lang w:eastAsia="ru-RU"/>
        </w:rPr>
        <w:t>экзамен включается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выпускную квалификационную работу.</w:t>
      </w:r>
      <w:r w:rsidR="006316D1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0E28" w:rsidRDefault="00020E28" w:rsidP="00832F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B11" w:rsidRPr="00D54FEB" w:rsidRDefault="00F26B11" w:rsidP="000F5E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продолжительность каникул при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освоении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 по специальност</w:t>
      </w:r>
      <w:r w:rsidR="00F010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 w:rsidR="00313469" w:rsidRPr="00D54FEB">
        <w:rPr>
          <w:rFonts w:ascii="Times New Roman" w:eastAsia="Times New Roman" w:hAnsi="Times New Roman"/>
          <w:sz w:val="24"/>
          <w:szCs w:val="24"/>
          <w:lang w:eastAsia="ru-RU"/>
        </w:rPr>
        <w:t>34 недели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не менее 2 недель в зимний период. </w:t>
      </w:r>
    </w:p>
    <w:p w:rsidR="0049285C" w:rsidRPr="00832F14" w:rsidRDefault="0049285C" w:rsidP="00832F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85C" w:rsidRPr="00832F14" w:rsidRDefault="0049285C" w:rsidP="000F5E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522DDC" w:rsidRDefault="00522DDC" w:rsidP="00522D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522DDC" w:rsidRPr="00D10CB4" w:rsidRDefault="00522DDC" w:rsidP="00522D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D10CB4">
        <w:rPr>
          <w:rFonts w:ascii="Times New Roman" w:hAnsi="Times New Roman"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 среднего общего и среднего профессионального образования с учетом получаемой специальности среднего профессионального образования.</w:t>
      </w:r>
    </w:p>
    <w:p w:rsidR="00CB7B6D" w:rsidRDefault="00522DDC" w:rsidP="00832F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>Образовательные программы среднего профессионального образования, реализуемые на базе основного общего образования, разрабатываются на основе требований ФГОС среднего общего и среднего профессионального образования с учетом получаемой специальности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B7B6D" w:rsidRDefault="00CB7B6D" w:rsidP="00832F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>Общий объем образовательной</w:t>
      </w:r>
      <w:r>
        <w:rPr>
          <w:rFonts w:ascii="Times New Roman" w:hAnsi="Times New Roman"/>
          <w:bCs/>
          <w:sz w:val="24"/>
          <w:szCs w:val="24"/>
        </w:rPr>
        <w:t xml:space="preserve"> программы СПО, реализуемой на баз</w:t>
      </w:r>
      <w:r w:rsidR="00D10CB4">
        <w:rPr>
          <w:rFonts w:ascii="Times New Roman" w:hAnsi="Times New Roman"/>
          <w:bCs/>
          <w:sz w:val="24"/>
          <w:szCs w:val="24"/>
        </w:rPr>
        <w:t xml:space="preserve">е основного общего образования - </w:t>
      </w:r>
      <w:r>
        <w:rPr>
          <w:rFonts w:ascii="Times New Roman" w:hAnsi="Times New Roman"/>
          <w:bCs/>
          <w:sz w:val="24"/>
          <w:szCs w:val="24"/>
        </w:rPr>
        <w:t>1476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</w:t>
      </w:r>
      <w:r w:rsidR="00CB1B5F">
        <w:rPr>
          <w:rFonts w:ascii="Times New Roman" w:hAnsi="Times New Roman"/>
          <w:bCs/>
          <w:sz w:val="24"/>
          <w:szCs w:val="24"/>
        </w:rPr>
        <w:t>соответствии</w:t>
      </w:r>
      <w:r>
        <w:rPr>
          <w:rFonts w:ascii="Times New Roman" w:hAnsi="Times New Roman"/>
          <w:bCs/>
          <w:sz w:val="24"/>
          <w:szCs w:val="24"/>
        </w:rPr>
        <w:t xml:space="preserve"> с требованиями ФГОС среднего общего образования с учетом получаемой специальности. Данный объем </w:t>
      </w:r>
      <w:r>
        <w:rPr>
          <w:rFonts w:ascii="Times New Roman" w:hAnsi="Times New Roman"/>
          <w:bCs/>
          <w:sz w:val="24"/>
          <w:szCs w:val="24"/>
        </w:rPr>
        <w:lastRenderedPageBreak/>
        <w:t>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</w:t>
      </w:r>
      <w:r w:rsidR="00A75D49">
        <w:rPr>
          <w:rFonts w:ascii="Times New Roman" w:hAnsi="Times New Roman"/>
          <w:bCs/>
          <w:sz w:val="24"/>
          <w:szCs w:val="24"/>
        </w:rPr>
        <w:t>, так и общих и профессиональных компетенций, предусмотренных ФГОС СПО</w:t>
      </w:r>
      <w:r w:rsidR="00BA6985">
        <w:rPr>
          <w:rFonts w:ascii="Times New Roman" w:hAnsi="Times New Roman"/>
          <w:bCs/>
          <w:sz w:val="24"/>
          <w:szCs w:val="24"/>
        </w:rPr>
        <w:t xml:space="preserve"> </w:t>
      </w:r>
      <w:r w:rsidR="00BA6985" w:rsidRPr="00D86E2B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</w:t>
      </w:r>
      <w:r w:rsidR="00D10C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0A31" w:rsidRPr="008F5F9A" w:rsidRDefault="0023707C" w:rsidP="00810A3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 w:rsidRPr="000F5E86">
        <w:rPr>
          <w:rFonts w:ascii="Times New Roman" w:hAnsi="Times New Roman"/>
          <w:bCs/>
          <w:sz w:val="24"/>
          <w:szCs w:val="24"/>
        </w:rPr>
        <w:t>Общеобразовательный</w:t>
      </w:r>
      <w:proofErr w:type="gramEnd"/>
      <w:r w:rsidRPr="000F5E86">
        <w:rPr>
          <w:rFonts w:ascii="Times New Roman" w:hAnsi="Times New Roman"/>
          <w:bCs/>
          <w:sz w:val="24"/>
          <w:szCs w:val="24"/>
        </w:rPr>
        <w:t xml:space="preserve"> цикл учебного плана включает в себя: </w:t>
      </w:r>
      <w:proofErr w:type="gramStart"/>
      <w:r w:rsidR="00810A31" w:rsidRPr="008F5F9A">
        <w:rPr>
          <w:rFonts w:ascii="Times New Roman" w:hAnsi="Times New Roman"/>
          <w:bCs/>
          <w:sz w:val="24"/>
          <w:szCs w:val="24"/>
        </w:rPr>
        <w:t xml:space="preserve">Общеобразовательный цикл является частью </w:t>
      </w:r>
      <w:r w:rsidR="00810A31">
        <w:rPr>
          <w:rFonts w:ascii="Times New Roman" w:hAnsi="Times New Roman"/>
          <w:bCs/>
          <w:sz w:val="24"/>
          <w:szCs w:val="24"/>
        </w:rPr>
        <w:t>образовательной программы</w:t>
      </w:r>
      <w:r w:rsidR="00810A31" w:rsidRPr="008F5F9A">
        <w:rPr>
          <w:rFonts w:ascii="Times New Roman" w:hAnsi="Times New Roman"/>
          <w:bCs/>
          <w:sz w:val="24"/>
          <w:szCs w:val="24"/>
        </w:rPr>
        <w:t xml:space="preserve"> СПО, которая включает в себя обязательные общеобразовательные дисциплины учебного плана </w:t>
      </w:r>
      <w:r w:rsidR="00810A31">
        <w:rPr>
          <w:rFonts w:ascii="Times New Roman" w:hAnsi="Times New Roman"/>
          <w:bCs/>
          <w:sz w:val="24"/>
          <w:szCs w:val="24"/>
        </w:rPr>
        <w:t xml:space="preserve">образовательной программы </w:t>
      </w:r>
      <w:r w:rsidR="00810A31" w:rsidRPr="008F5F9A">
        <w:rPr>
          <w:rFonts w:ascii="Times New Roman" w:hAnsi="Times New Roman"/>
          <w:bCs/>
          <w:sz w:val="24"/>
          <w:szCs w:val="24"/>
        </w:rPr>
        <w:t xml:space="preserve">СПО на базе основного общего образования, а также индивидуальный проект с выделением отдельных часов в учебном плане, в совокупности, обеспечивающие достижение результатов на базовом уровне, требования к которым установлены ФГОС СОО. </w:t>
      </w:r>
      <w:proofErr w:type="gramEnd"/>
    </w:p>
    <w:p w:rsidR="00810A31" w:rsidRPr="002A3700" w:rsidRDefault="00810A31" w:rsidP="00810A3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Yu Mincho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Pr="008F5F9A">
        <w:rPr>
          <w:rFonts w:ascii="Times New Roman" w:hAnsi="Times New Roman"/>
          <w:bCs/>
          <w:sz w:val="24"/>
          <w:szCs w:val="24"/>
        </w:rPr>
        <w:t xml:space="preserve">Общеобразовательный цикл </w:t>
      </w:r>
      <w:r>
        <w:rPr>
          <w:rFonts w:ascii="Times New Roman" w:hAnsi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hAnsi="Times New Roman"/>
          <w:bCs/>
          <w:sz w:val="24"/>
          <w:szCs w:val="24"/>
        </w:rPr>
        <w:t xml:space="preserve"> СПО </w:t>
      </w:r>
      <w:r>
        <w:rPr>
          <w:rFonts w:ascii="Times New Roman" w:hAnsi="Times New Roman"/>
          <w:bCs/>
          <w:sz w:val="24"/>
          <w:szCs w:val="24"/>
        </w:rPr>
        <w:t>содержит</w:t>
      </w:r>
      <w:r w:rsidRPr="008F5F9A">
        <w:rPr>
          <w:rFonts w:ascii="Times New Roman" w:hAnsi="Times New Roman"/>
          <w:bCs/>
          <w:sz w:val="24"/>
          <w:szCs w:val="24"/>
        </w:rPr>
        <w:t xml:space="preserve"> следующие обязательные общеобразовательные дисциплины: </w:t>
      </w:r>
      <w:r w:rsidRPr="002A3700">
        <w:rPr>
          <w:rFonts w:ascii="Times New Roman" w:hAnsi="Times New Roman"/>
          <w:b/>
          <w:bCs/>
          <w:sz w:val="24"/>
          <w:szCs w:val="24"/>
        </w:rPr>
        <w:t>«Русский язык», «Литература», «Математика»,</w:t>
      </w:r>
      <w:r w:rsidRPr="002A3700">
        <w:rPr>
          <w:rFonts w:ascii="Times New Roman" w:eastAsia="Yu Mincho" w:hAnsi="Times New Roman"/>
          <w:b/>
          <w:sz w:val="24"/>
          <w:szCs w:val="24"/>
          <w:lang w:eastAsia="ru-RU"/>
        </w:rPr>
        <w:t xml:space="preserve"> «Иностранный язык», «Информатика», «Физика», «Химия», «Биология», «История», «Обществознание», «География», «Физическая культура», «Основы безопасности жизнедеятельности», «Введение в специальность».</w:t>
      </w:r>
    </w:p>
    <w:p w:rsidR="00810A31" w:rsidRPr="0075705A" w:rsidRDefault="00810A31" w:rsidP="00810A3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5705A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</w:t>
      </w:r>
      <w:proofErr w:type="gramStart"/>
      <w:r w:rsidRPr="0075705A">
        <w:rPr>
          <w:rFonts w:ascii="Times New Roman" w:hAnsi="Times New Roman"/>
          <w:bCs/>
          <w:sz w:val="24"/>
          <w:szCs w:val="24"/>
        </w:rPr>
        <w:t>о(</w:t>
      </w:r>
      <w:proofErr w:type="gramEnd"/>
      <w:r w:rsidRPr="0075705A">
        <w:rPr>
          <w:rFonts w:ascii="Times New Roman" w:hAnsi="Times New Roman"/>
          <w:bCs/>
          <w:sz w:val="24"/>
          <w:szCs w:val="24"/>
        </w:rPr>
        <w:t>ых) проекта(</w:t>
      </w:r>
      <w:proofErr w:type="spellStart"/>
      <w:r w:rsidRPr="0075705A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75705A">
        <w:rPr>
          <w:rFonts w:ascii="Times New Roman" w:hAnsi="Times New Roman"/>
          <w:bCs/>
          <w:sz w:val="24"/>
          <w:szCs w:val="24"/>
        </w:rPr>
        <w:t>).</w:t>
      </w:r>
    </w:p>
    <w:p w:rsidR="00810A31" w:rsidRPr="0075705A" w:rsidRDefault="00810A31" w:rsidP="00810A3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810A31" w:rsidRDefault="00810A31" w:rsidP="00810A3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 w:rsidRPr="007A33C8">
        <w:rPr>
          <w:rFonts w:ascii="Times New Roman" w:hAnsi="Times New Roman"/>
          <w:bCs/>
          <w:sz w:val="24"/>
          <w:szCs w:val="24"/>
        </w:rPr>
        <w:t>Индивидуальный проект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представлен в виде учебного исследования или учебного проекта. Индивидуальный проект выполняется обучающимся самостоятельно под руководством преподавателя по выбранной теме в рамках дисципли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н(</w:t>
      </w:r>
      <w:proofErr w:type="spellStart"/>
      <w:proofErr w:type="gramEnd"/>
      <w:r w:rsidRPr="007A33C8">
        <w:rPr>
          <w:rFonts w:ascii="Times New Roman" w:hAnsi="Times New Roman"/>
          <w:bCs/>
          <w:sz w:val="24"/>
          <w:szCs w:val="24"/>
        </w:rPr>
        <w:t>ы</w:t>
      </w:r>
      <w:proofErr w:type="spellEnd"/>
      <w:r w:rsidRPr="007A33C8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с учетом получаемой </w:t>
      </w:r>
      <w:r w:rsidRPr="007A33C8">
        <w:rPr>
          <w:rFonts w:ascii="Times New Roman" w:hAnsi="Times New Roman"/>
          <w:bCs/>
          <w:sz w:val="24"/>
          <w:szCs w:val="24"/>
        </w:rPr>
        <w:t>профессии.</w:t>
      </w:r>
    </w:p>
    <w:p w:rsidR="00810A31" w:rsidRPr="007A33C8" w:rsidRDefault="00810A31" w:rsidP="00810A3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Pr="007A33C8">
        <w:rPr>
          <w:rFonts w:ascii="Times New Roman" w:hAnsi="Times New Roman"/>
          <w:bCs/>
          <w:sz w:val="24"/>
          <w:szCs w:val="24"/>
        </w:rPr>
        <w:t xml:space="preserve"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индивидуального проекта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>, а также другие виды учебной деятельности, определенные учебным планом.</w:t>
      </w:r>
    </w:p>
    <w:p w:rsidR="00810A31" w:rsidRPr="007A33C8" w:rsidRDefault="00810A31" w:rsidP="00810A3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810A31" w:rsidRPr="007A33C8" w:rsidRDefault="00810A31" w:rsidP="00810A3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 xml:space="preserve">Освоение образовательной программы СПО, в том числе 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общеобразовательного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цикла ОП СПО, сопровождается текущим контролем успеваемости и промежуточной аттестацией обучающихся. </w:t>
      </w:r>
    </w:p>
    <w:p w:rsidR="00810A31" w:rsidRPr="007A33C8" w:rsidRDefault="00810A31" w:rsidP="00810A3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Текущий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контроль проводится в пределах учебного времени, отведенного на освоение соответствующих общеобразовательных дисциплин. Формы, периодичность и порядок проведения текущего контроля успеваемости обучающихся определяются локальным нормативным актом образовательной организации.</w:t>
      </w:r>
    </w:p>
    <w:p w:rsidR="00810A31" w:rsidRPr="007A33C8" w:rsidRDefault="00810A31" w:rsidP="00810A3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Pr="007A33C8">
        <w:rPr>
          <w:rFonts w:ascii="Times New Roman" w:hAnsi="Times New Roman"/>
          <w:bCs/>
          <w:sz w:val="24"/>
          <w:szCs w:val="24"/>
        </w:rPr>
        <w:t xml:space="preserve">В рамках </w:t>
      </w:r>
      <w:proofErr w:type="gramStart"/>
      <w:r w:rsidRPr="007A33C8">
        <w:rPr>
          <w:rFonts w:ascii="Times New Roman" w:hAnsi="Times New Roman"/>
          <w:bCs/>
          <w:sz w:val="24"/>
          <w:szCs w:val="24"/>
        </w:rPr>
        <w:t>общеобразовательного</w:t>
      </w:r>
      <w:proofErr w:type="gramEnd"/>
      <w:r w:rsidRPr="007A33C8">
        <w:rPr>
          <w:rFonts w:ascii="Times New Roman" w:hAnsi="Times New Roman"/>
          <w:bCs/>
          <w:sz w:val="24"/>
          <w:szCs w:val="24"/>
        </w:rPr>
        <w:t xml:space="preserve"> цикла ОП СПО предусматривает промежуточную аттестацию обучающихся, которая осуществляется в рамках освоения указанного цикла в соответствии с формой, установленной учебным планом, и оценочными материалами, позволяющими оценить достижение запланированных по общеобразовательным дисциплинам.</w:t>
      </w:r>
    </w:p>
    <w:p w:rsidR="00CD05DE" w:rsidRDefault="00CD05DE" w:rsidP="00810A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F5E86" w:rsidRDefault="0049285C" w:rsidP="000F5E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CB1B5F" w:rsidRDefault="00CB1B5F" w:rsidP="000F5E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B5F" w:rsidRDefault="00CB1B5F" w:rsidP="00CB1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B7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1296 часов, отведенных на </w:t>
      </w:r>
      <w:proofErr w:type="gramStart"/>
      <w:r w:rsidRPr="002405B7">
        <w:rPr>
          <w:rFonts w:ascii="Times New Roman" w:eastAsia="Times New Roman" w:hAnsi="Times New Roman"/>
          <w:sz w:val="24"/>
          <w:szCs w:val="24"/>
          <w:lang w:eastAsia="ru-RU"/>
        </w:rPr>
        <w:t>вариативную</w:t>
      </w:r>
      <w:proofErr w:type="gramEnd"/>
      <w:r w:rsidRPr="002405B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циклов ППССЗ, распределен следующим образом:</w:t>
      </w:r>
    </w:p>
    <w:p w:rsidR="00492980" w:rsidRDefault="00492980" w:rsidP="0083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217"/>
        <w:gridCol w:w="1736"/>
        <w:gridCol w:w="3617"/>
      </w:tblGrid>
      <w:tr w:rsidR="00B8724F" w:rsidRPr="00646C16" w:rsidTr="00C509EB">
        <w:tc>
          <w:tcPr>
            <w:tcW w:w="4217" w:type="dxa"/>
          </w:tcPr>
          <w:p w:rsidR="00B8724F" w:rsidRPr="00646C16" w:rsidRDefault="00B8724F" w:rsidP="00C509EB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C16">
              <w:rPr>
                <w:rFonts w:ascii="Times New Roman" w:eastAsiaTheme="minorHAnsi" w:hAnsi="Times New Roman"/>
                <w:sz w:val="24"/>
                <w:szCs w:val="24"/>
              </w:rPr>
              <w:t>Наименование дисциплины,</w:t>
            </w:r>
          </w:p>
          <w:p w:rsidR="00B8724F" w:rsidRPr="00646C16" w:rsidRDefault="00B8724F" w:rsidP="00C509EB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C1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профессионального модуля,</w:t>
            </w:r>
          </w:p>
          <w:p w:rsidR="00B8724F" w:rsidRPr="00646C16" w:rsidRDefault="00B8724F" w:rsidP="00C5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16">
              <w:rPr>
                <w:rFonts w:ascii="Times New Roman" w:eastAsiaTheme="minorHAnsi" w:hAnsi="Times New Roman"/>
                <w:sz w:val="24"/>
                <w:szCs w:val="24"/>
              </w:rPr>
              <w:t>междисциплинарного курса</w:t>
            </w:r>
          </w:p>
        </w:tc>
        <w:tc>
          <w:tcPr>
            <w:tcW w:w="1736" w:type="dxa"/>
          </w:tcPr>
          <w:p w:rsidR="00B8724F" w:rsidRPr="00646C16" w:rsidRDefault="00B8724F" w:rsidP="00C509EB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C1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Распределение часов</w:t>
            </w:r>
          </w:p>
          <w:p w:rsidR="00B8724F" w:rsidRPr="00646C16" w:rsidRDefault="00B8724F" w:rsidP="00C5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1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вариативной части</w:t>
            </w:r>
          </w:p>
        </w:tc>
        <w:tc>
          <w:tcPr>
            <w:tcW w:w="3617" w:type="dxa"/>
          </w:tcPr>
          <w:p w:rsidR="00B8724F" w:rsidRPr="00646C16" w:rsidRDefault="00B8724F" w:rsidP="00C5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1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Пояснения</w:t>
            </w:r>
          </w:p>
        </w:tc>
      </w:tr>
      <w:tr w:rsidR="00B8724F" w:rsidRPr="00646C16" w:rsidTr="00C509EB">
        <w:trPr>
          <w:trHeight w:val="720"/>
        </w:trPr>
        <w:tc>
          <w:tcPr>
            <w:tcW w:w="4217" w:type="dxa"/>
          </w:tcPr>
          <w:p w:rsidR="00B8724F" w:rsidRPr="00E22B9B" w:rsidRDefault="00B8724F" w:rsidP="00C509EB">
            <w:pPr>
              <w:rPr>
                <w:rFonts w:ascii="Times New Roman" w:hAnsi="Times New Roman"/>
                <w:sz w:val="24"/>
                <w:szCs w:val="24"/>
              </w:rPr>
            </w:pPr>
            <w:r w:rsidRPr="00E22B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Общий гуманитарный и социально-экономический цикл</w:t>
            </w:r>
          </w:p>
        </w:tc>
        <w:tc>
          <w:tcPr>
            <w:tcW w:w="1736" w:type="dxa"/>
          </w:tcPr>
          <w:p w:rsidR="00B8724F" w:rsidRPr="00E22B9B" w:rsidRDefault="00B8724F" w:rsidP="00C5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24F" w:rsidRPr="00E22B9B" w:rsidRDefault="00B8724F" w:rsidP="00C50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9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617" w:type="dxa"/>
            <w:vMerge w:val="restart"/>
          </w:tcPr>
          <w:p w:rsidR="00B8724F" w:rsidRPr="00646C16" w:rsidRDefault="00B8724F" w:rsidP="00C509EB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C16">
              <w:rPr>
                <w:rFonts w:ascii="Times New Roman" w:eastAsiaTheme="minorHAnsi" w:hAnsi="Times New Roman"/>
                <w:sz w:val="24"/>
                <w:szCs w:val="24"/>
              </w:rPr>
              <w:t>Получение дополнительных знаний и умений на основе запросов работодателей в соответствии со спецификой образовательного учреждения</w:t>
            </w:r>
          </w:p>
        </w:tc>
      </w:tr>
      <w:tr w:rsidR="00B8724F" w:rsidRPr="00646C16" w:rsidTr="00C509EB">
        <w:trPr>
          <w:trHeight w:val="381"/>
        </w:trPr>
        <w:tc>
          <w:tcPr>
            <w:tcW w:w="4217" w:type="dxa"/>
          </w:tcPr>
          <w:p w:rsidR="00B8724F" w:rsidRPr="00E22B9B" w:rsidRDefault="00B8724F" w:rsidP="00C509EB">
            <w:pPr>
              <w:autoSpaceDE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1736" w:type="dxa"/>
          </w:tcPr>
          <w:p w:rsidR="00B8724F" w:rsidRPr="00E22B9B" w:rsidRDefault="00B8724F" w:rsidP="00C509EB">
            <w:pPr>
              <w:autoSpaceDE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2B9B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6</w:t>
            </w:r>
          </w:p>
        </w:tc>
        <w:tc>
          <w:tcPr>
            <w:tcW w:w="3617" w:type="dxa"/>
            <w:vMerge/>
          </w:tcPr>
          <w:p w:rsidR="00B8724F" w:rsidRPr="00646C16" w:rsidRDefault="00B8724F" w:rsidP="00C509EB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24F" w:rsidRPr="00646C16" w:rsidTr="00C509EB">
        <w:trPr>
          <w:trHeight w:val="427"/>
        </w:trPr>
        <w:tc>
          <w:tcPr>
            <w:tcW w:w="4217" w:type="dxa"/>
            <w:vAlign w:val="bottom"/>
          </w:tcPr>
          <w:p w:rsidR="00B8724F" w:rsidRPr="00E22B9B" w:rsidRDefault="00B8724F" w:rsidP="00C509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>ОГСЭ.03  Иностранный язык</w:t>
            </w:r>
          </w:p>
        </w:tc>
        <w:tc>
          <w:tcPr>
            <w:tcW w:w="1736" w:type="dxa"/>
          </w:tcPr>
          <w:p w:rsidR="00B8724F" w:rsidRPr="00E22B9B" w:rsidRDefault="00B8724F" w:rsidP="00C5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7" w:type="dxa"/>
            <w:vMerge/>
          </w:tcPr>
          <w:p w:rsidR="00B8724F" w:rsidRPr="00646C16" w:rsidRDefault="00B8724F" w:rsidP="00C509EB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24F" w:rsidRPr="00646C16" w:rsidTr="00C509EB">
        <w:trPr>
          <w:trHeight w:val="941"/>
        </w:trPr>
        <w:tc>
          <w:tcPr>
            <w:tcW w:w="4217" w:type="dxa"/>
          </w:tcPr>
          <w:p w:rsidR="00B8724F" w:rsidRPr="00E22B9B" w:rsidRDefault="00B8724F" w:rsidP="00C509EB">
            <w:pPr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22B9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Общепрофессиональный цикл, всего:</w:t>
            </w:r>
            <w:r w:rsidRPr="00E22B9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br/>
              <w:t>в том числе:</w:t>
            </w:r>
          </w:p>
        </w:tc>
        <w:tc>
          <w:tcPr>
            <w:tcW w:w="1736" w:type="dxa"/>
          </w:tcPr>
          <w:p w:rsidR="00B8724F" w:rsidRPr="00E22B9B" w:rsidRDefault="00B8724F" w:rsidP="00C50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br/>
            </w:r>
            <w:r w:rsidRPr="00E22B9B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3617" w:type="dxa"/>
            <w:vMerge/>
          </w:tcPr>
          <w:p w:rsidR="00B8724F" w:rsidRPr="00646C16" w:rsidRDefault="00B8724F" w:rsidP="00C509EB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24F" w:rsidRPr="00646C16" w:rsidTr="00C509EB">
        <w:trPr>
          <w:trHeight w:val="583"/>
        </w:trPr>
        <w:tc>
          <w:tcPr>
            <w:tcW w:w="4217" w:type="dxa"/>
            <w:vAlign w:val="bottom"/>
          </w:tcPr>
          <w:p w:rsidR="00B8724F" w:rsidRPr="00E22B9B" w:rsidRDefault="00B8724F" w:rsidP="00C509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>ОП.02</w:t>
            </w:r>
            <w:r w:rsidRPr="00E22B9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22B9B">
              <w:rPr>
                <w:rFonts w:ascii="Times New Roman" w:hAnsi="Times New Roman"/>
                <w:sz w:val="24"/>
                <w:szCs w:val="24"/>
              </w:rPr>
              <w:t>Организация хранения и контроль запасов и сырья</w:t>
            </w:r>
          </w:p>
        </w:tc>
        <w:tc>
          <w:tcPr>
            <w:tcW w:w="1736" w:type="dxa"/>
          </w:tcPr>
          <w:p w:rsidR="00B8724F" w:rsidRPr="00E22B9B" w:rsidRDefault="00B8724F" w:rsidP="00C5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7" w:type="dxa"/>
            <w:vMerge/>
          </w:tcPr>
          <w:p w:rsidR="00B8724F" w:rsidRPr="00646C16" w:rsidRDefault="00B8724F" w:rsidP="00C509EB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24F" w:rsidRPr="00646C16" w:rsidTr="00C509EB">
        <w:tc>
          <w:tcPr>
            <w:tcW w:w="4217" w:type="dxa"/>
            <w:vAlign w:val="bottom"/>
          </w:tcPr>
          <w:p w:rsidR="00B8724F" w:rsidRPr="00E22B9B" w:rsidRDefault="00B8724F" w:rsidP="00C509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>ОП.03</w:t>
            </w:r>
            <w:r w:rsidRPr="00E22B9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22B9B">
              <w:rPr>
                <w:rFonts w:ascii="Times New Roman" w:hAnsi="Times New Roman"/>
                <w:sz w:val="24"/>
                <w:szCs w:val="24"/>
              </w:rPr>
              <w:t>Техническое оснащение   организаций питания</w:t>
            </w:r>
          </w:p>
        </w:tc>
        <w:tc>
          <w:tcPr>
            <w:tcW w:w="1736" w:type="dxa"/>
          </w:tcPr>
          <w:p w:rsidR="00B8724F" w:rsidRPr="00E22B9B" w:rsidRDefault="00B8724F" w:rsidP="00C5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  <w:vMerge/>
          </w:tcPr>
          <w:p w:rsidR="00B8724F" w:rsidRPr="00646C16" w:rsidRDefault="00B8724F" w:rsidP="00C509EB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24F" w:rsidRPr="00646C16" w:rsidTr="00C509EB">
        <w:trPr>
          <w:trHeight w:val="579"/>
        </w:trPr>
        <w:tc>
          <w:tcPr>
            <w:tcW w:w="4217" w:type="dxa"/>
            <w:vAlign w:val="bottom"/>
          </w:tcPr>
          <w:p w:rsidR="00B8724F" w:rsidRPr="00E22B9B" w:rsidRDefault="00B8724F" w:rsidP="00C509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>ОП.10 Калькуляция и учет в общественном питании</w:t>
            </w:r>
          </w:p>
        </w:tc>
        <w:tc>
          <w:tcPr>
            <w:tcW w:w="1736" w:type="dxa"/>
          </w:tcPr>
          <w:p w:rsidR="00B8724F" w:rsidRPr="00E22B9B" w:rsidRDefault="00B8724F" w:rsidP="00C5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17" w:type="dxa"/>
            <w:vMerge/>
          </w:tcPr>
          <w:p w:rsidR="00B8724F" w:rsidRPr="00646C16" w:rsidRDefault="00B8724F" w:rsidP="00C509EB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24F" w:rsidRPr="00646C16" w:rsidTr="00C509EB">
        <w:trPr>
          <w:trHeight w:val="663"/>
        </w:trPr>
        <w:tc>
          <w:tcPr>
            <w:tcW w:w="4217" w:type="dxa"/>
          </w:tcPr>
          <w:p w:rsidR="00B8724F" w:rsidRPr="00E22B9B" w:rsidRDefault="00B8724F" w:rsidP="00C509EB">
            <w:pPr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>ОП.11 Цифровая экономика в индустрии питания</w:t>
            </w:r>
          </w:p>
        </w:tc>
        <w:tc>
          <w:tcPr>
            <w:tcW w:w="1736" w:type="dxa"/>
          </w:tcPr>
          <w:p w:rsidR="00B8724F" w:rsidRPr="00E22B9B" w:rsidRDefault="00B8724F" w:rsidP="00C509EB">
            <w:pPr>
              <w:rPr>
                <w:rFonts w:ascii="Times New Roman" w:hAnsi="Times New Roman"/>
                <w:sz w:val="24"/>
                <w:szCs w:val="24"/>
              </w:rPr>
            </w:pPr>
            <w:r w:rsidRPr="00E22B9B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E22B9B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3617" w:type="dxa"/>
            <w:vMerge/>
          </w:tcPr>
          <w:p w:rsidR="00B8724F" w:rsidRPr="00646C16" w:rsidRDefault="00B8724F" w:rsidP="00C509EB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24F" w:rsidRPr="00646C16" w:rsidTr="00C509EB">
        <w:tc>
          <w:tcPr>
            <w:tcW w:w="4217" w:type="dxa"/>
          </w:tcPr>
          <w:p w:rsidR="00B8724F" w:rsidRPr="00E22B9B" w:rsidRDefault="00B8724F" w:rsidP="00C509EB">
            <w:pPr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2B9B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736" w:type="dxa"/>
          </w:tcPr>
          <w:p w:rsidR="00B8724F" w:rsidRPr="00E22B9B" w:rsidRDefault="00B8724F" w:rsidP="00C509EB">
            <w:pPr>
              <w:rPr>
                <w:rFonts w:ascii="Times New Roman" w:hAnsi="Times New Roman"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>1162</w:t>
            </w:r>
          </w:p>
        </w:tc>
        <w:tc>
          <w:tcPr>
            <w:tcW w:w="3617" w:type="dxa"/>
            <w:vMerge/>
          </w:tcPr>
          <w:p w:rsidR="00B8724F" w:rsidRPr="00646C16" w:rsidRDefault="00B8724F" w:rsidP="00C509EB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24F" w:rsidRPr="00646C16" w:rsidTr="00C509EB">
        <w:tc>
          <w:tcPr>
            <w:tcW w:w="4217" w:type="dxa"/>
          </w:tcPr>
          <w:p w:rsidR="00B8724F" w:rsidRPr="00E22B9B" w:rsidRDefault="00B8724F" w:rsidP="00C509EB">
            <w:pPr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  <w:r w:rsidRPr="00E22B9B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1736" w:type="dxa"/>
          </w:tcPr>
          <w:p w:rsidR="00B8724F" w:rsidRPr="00E22B9B" w:rsidRDefault="00B8724F" w:rsidP="00C509EB">
            <w:pPr>
              <w:rPr>
                <w:rFonts w:ascii="Times New Roman" w:hAnsi="Times New Roman"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 xml:space="preserve">          28</w:t>
            </w:r>
          </w:p>
        </w:tc>
        <w:tc>
          <w:tcPr>
            <w:tcW w:w="3617" w:type="dxa"/>
            <w:vMerge/>
          </w:tcPr>
          <w:p w:rsidR="00B8724F" w:rsidRPr="00646C16" w:rsidRDefault="00B8724F" w:rsidP="00C509EB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24F" w:rsidRPr="00646C16" w:rsidTr="00C509EB">
        <w:tc>
          <w:tcPr>
            <w:tcW w:w="4217" w:type="dxa"/>
          </w:tcPr>
          <w:p w:rsidR="00B8724F" w:rsidRPr="00E22B9B" w:rsidRDefault="00B8724F" w:rsidP="00C509EB">
            <w:pPr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  <w:r w:rsidRPr="00E22B9B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736" w:type="dxa"/>
          </w:tcPr>
          <w:p w:rsidR="00B8724F" w:rsidRPr="00E22B9B" w:rsidRDefault="00B8724F" w:rsidP="00C509EB">
            <w:pPr>
              <w:rPr>
                <w:rFonts w:ascii="Times New Roman" w:hAnsi="Times New Roman"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 xml:space="preserve">           20</w:t>
            </w:r>
          </w:p>
        </w:tc>
        <w:tc>
          <w:tcPr>
            <w:tcW w:w="3617" w:type="dxa"/>
            <w:vMerge/>
          </w:tcPr>
          <w:p w:rsidR="00B8724F" w:rsidRPr="00646C16" w:rsidRDefault="00B8724F" w:rsidP="00C509EB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24F" w:rsidRPr="00646C16" w:rsidTr="00C509EB">
        <w:trPr>
          <w:trHeight w:val="1334"/>
        </w:trPr>
        <w:tc>
          <w:tcPr>
            <w:tcW w:w="4217" w:type="dxa"/>
          </w:tcPr>
          <w:p w:rsidR="00B8724F" w:rsidRPr="00E22B9B" w:rsidRDefault="00B8724F" w:rsidP="00C509EB">
            <w:pPr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  <w:r w:rsidRPr="00E22B9B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и ведение процессов приготовления, оформления и подготовки к реализации холодных блюд, </w:t>
            </w:r>
            <w:r w:rsidRPr="00E22B9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736" w:type="dxa"/>
          </w:tcPr>
          <w:p w:rsidR="00B8724F" w:rsidRPr="00E22B9B" w:rsidRDefault="00B8724F" w:rsidP="00C509EB">
            <w:pPr>
              <w:rPr>
                <w:rFonts w:ascii="Times New Roman" w:hAnsi="Times New Roman"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50</w:t>
            </w:r>
          </w:p>
        </w:tc>
        <w:tc>
          <w:tcPr>
            <w:tcW w:w="3617" w:type="dxa"/>
            <w:vMerge/>
          </w:tcPr>
          <w:p w:rsidR="00B8724F" w:rsidRPr="00646C16" w:rsidRDefault="00B8724F" w:rsidP="00C509EB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24F" w:rsidRPr="00646C16" w:rsidTr="00C509EB">
        <w:tc>
          <w:tcPr>
            <w:tcW w:w="4217" w:type="dxa"/>
          </w:tcPr>
          <w:p w:rsidR="00B8724F" w:rsidRPr="00E22B9B" w:rsidRDefault="00B8724F" w:rsidP="00C509EB">
            <w:pPr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ПМ.04 </w:t>
            </w:r>
            <w:r w:rsidRPr="00E22B9B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736" w:type="dxa"/>
          </w:tcPr>
          <w:p w:rsidR="00B8724F" w:rsidRPr="00E22B9B" w:rsidRDefault="00B8724F" w:rsidP="00C509EB">
            <w:pPr>
              <w:rPr>
                <w:rFonts w:ascii="Times New Roman" w:hAnsi="Times New Roman"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 xml:space="preserve">           52</w:t>
            </w:r>
          </w:p>
        </w:tc>
        <w:tc>
          <w:tcPr>
            <w:tcW w:w="3617" w:type="dxa"/>
            <w:vMerge/>
          </w:tcPr>
          <w:p w:rsidR="00B8724F" w:rsidRPr="00646C16" w:rsidRDefault="00B8724F" w:rsidP="00C509EB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24F" w:rsidRPr="00646C16" w:rsidTr="00C509EB">
        <w:tc>
          <w:tcPr>
            <w:tcW w:w="4217" w:type="dxa"/>
          </w:tcPr>
          <w:p w:rsidR="00B8724F" w:rsidRPr="00E22B9B" w:rsidRDefault="00B8724F" w:rsidP="00C509EB">
            <w:pPr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 xml:space="preserve">ПМ.05 </w:t>
            </w:r>
            <w:r w:rsidRPr="00E22B9B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736" w:type="dxa"/>
          </w:tcPr>
          <w:p w:rsidR="00B8724F" w:rsidRPr="00E22B9B" w:rsidRDefault="00B8724F" w:rsidP="00C509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24F" w:rsidRPr="00E22B9B" w:rsidRDefault="00B8724F" w:rsidP="00C509EB">
            <w:pPr>
              <w:rPr>
                <w:rFonts w:ascii="Times New Roman" w:hAnsi="Times New Roman"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 xml:space="preserve">         50</w:t>
            </w:r>
          </w:p>
        </w:tc>
        <w:tc>
          <w:tcPr>
            <w:tcW w:w="3617" w:type="dxa"/>
          </w:tcPr>
          <w:p w:rsidR="00B8724F" w:rsidRPr="00646C16" w:rsidRDefault="00B8724F" w:rsidP="00C509EB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24F" w:rsidRPr="00646C16" w:rsidTr="00C509EB">
        <w:tc>
          <w:tcPr>
            <w:tcW w:w="4217" w:type="dxa"/>
          </w:tcPr>
          <w:p w:rsidR="00B8724F" w:rsidRPr="00E22B9B" w:rsidRDefault="00B8724F" w:rsidP="00C509EB">
            <w:pPr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22B9B">
              <w:rPr>
                <w:rFonts w:ascii="Times New Roman" w:hAnsi="Times New Roman"/>
                <w:kern w:val="2"/>
                <w:sz w:val="24"/>
                <w:szCs w:val="24"/>
              </w:rPr>
              <w:t>ПМ 06</w:t>
            </w:r>
            <w:r w:rsidRPr="00E2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B9B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и контроль </w:t>
            </w:r>
            <w:proofErr w:type="gramStart"/>
            <w:r w:rsidRPr="00E22B9B">
              <w:rPr>
                <w:rFonts w:ascii="Times New Roman" w:hAnsi="Times New Roman"/>
                <w:kern w:val="2"/>
                <w:sz w:val="24"/>
                <w:szCs w:val="24"/>
              </w:rPr>
              <w:t>текущей</w:t>
            </w:r>
            <w:proofErr w:type="gramEnd"/>
            <w:r w:rsidRPr="00E22B9B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 подчиненного персонала</w:t>
            </w:r>
          </w:p>
        </w:tc>
        <w:tc>
          <w:tcPr>
            <w:tcW w:w="1736" w:type="dxa"/>
          </w:tcPr>
          <w:p w:rsidR="00B8724F" w:rsidRPr="00E22B9B" w:rsidRDefault="00B8724F" w:rsidP="00C509EB">
            <w:pPr>
              <w:rPr>
                <w:rFonts w:ascii="Times New Roman" w:hAnsi="Times New Roman"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 xml:space="preserve">        26</w:t>
            </w:r>
          </w:p>
        </w:tc>
        <w:tc>
          <w:tcPr>
            <w:tcW w:w="3617" w:type="dxa"/>
          </w:tcPr>
          <w:p w:rsidR="00B8724F" w:rsidRPr="00646C16" w:rsidRDefault="00B8724F" w:rsidP="00C509EB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24F" w:rsidRPr="00646C16" w:rsidTr="00C509EB">
        <w:tc>
          <w:tcPr>
            <w:tcW w:w="4217" w:type="dxa"/>
          </w:tcPr>
          <w:p w:rsidR="00B8724F" w:rsidRPr="00E22B9B" w:rsidRDefault="00B8724F" w:rsidP="00C509EB">
            <w:pPr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D18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ПМ. 07</w:t>
            </w:r>
            <w:r w:rsidRPr="00E22B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8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работ по профессии рабочих  16675 Повар"  </w:t>
            </w:r>
          </w:p>
        </w:tc>
        <w:tc>
          <w:tcPr>
            <w:tcW w:w="1736" w:type="dxa"/>
          </w:tcPr>
          <w:p w:rsidR="00B8724F" w:rsidRPr="00E22B9B" w:rsidRDefault="00B8724F" w:rsidP="00C509EB">
            <w:pPr>
              <w:rPr>
                <w:rFonts w:ascii="Times New Roman" w:hAnsi="Times New Roman"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 xml:space="preserve">        234</w:t>
            </w:r>
          </w:p>
        </w:tc>
        <w:tc>
          <w:tcPr>
            <w:tcW w:w="3617" w:type="dxa"/>
          </w:tcPr>
          <w:p w:rsidR="00B8724F" w:rsidRPr="00646C16" w:rsidRDefault="00B8724F" w:rsidP="00C509EB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24F" w:rsidRPr="00646C16" w:rsidTr="00C509EB">
        <w:tc>
          <w:tcPr>
            <w:tcW w:w="4217" w:type="dxa"/>
          </w:tcPr>
          <w:p w:rsidR="00B8724F" w:rsidRPr="00E22B9B" w:rsidRDefault="00B8724F" w:rsidP="00C509EB">
            <w:pPr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D18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ПМ. 08</w:t>
            </w:r>
            <w:r w:rsidRPr="00E22B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8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 работ по профессии рабочих  16472 Пекарь</w:t>
            </w:r>
          </w:p>
        </w:tc>
        <w:tc>
          <w:tcPr>
            <w:tcW w:w="1736" w:type="dxa"/>
          </w:tcPr>
          <w:p w:rsidR="00B8724F" w:rsidRPr="00E22B9B" w:rsidRDefault="00B8724F" w:rsidP="00C509EB">
            <w:pPr>
              <w:rPr>
                <w:rFonts w:ascii="Times New Roman" w:hAnsi="Times New Roman"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 xml:space="preserve">        198</w:t>
            </w:r>
          </w:p>
        </w:tc>
        <w:tc>
          <w:tcPr>
            <w:tcW w:w="3617" w:type="dxa"/>
          </w:tcPr>
          <w:p w:rsidR="00B8724F" w:rsidRPr="00646C16" w:rsidRDefault="00B8724F" w:rsidP="00C509EB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24F" w:rsidRPr="00646C16" w:rsidTr="00C509EB">
        <w:tc>
          <w:tcPr>
            <w:tcW w:w="4217" w:type="dxa"/>
          </w:tcPr>
          <w:p w:rsidR="00B8724F" w:rsidRPr="00E22B9B" w:rsidRDefault="00B8724F" w:rsidP="00C509EB">
            <w:pPr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D18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ПМ. 09</w:t>
            </w:r>
            <w:r w:rsidRPr="00E22B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8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 работ по профессии рабочих  12901 Кондитер</w:t>
            </w:r>
          </w:p>
        </w:tc>
        <w:tc>
          <w:tcPr>
            <w:tcW w:w="1736" w:type="dxa"/>
          </w:tcPr>
          <w:p w:rsidR="00B8724F" w:rsidRPr="00E22B9B" w:rsidRDefault="00B8724F" w:rsidP="00C509EB">
            <w:pPr>
              <w:rPr>
                <w:rFonts w:ascii="Times New Roman" w:hAnsi="Times New Roman"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 xml:space="preserve">        234</w:t>
            </w:r>
          </w:p>
        </w:tc>
        <w:tc>
          <w:tcPr>
            <w:tcW w:w="3617" w:type="dxa"/>
          </w:tcPr>
          <w:p w:rsidR="00B8724F" w:rsidRPr="00646C16" w:rsidRDefault="00B8724F" w:rsidP="00C509EB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24F" w:rsidRPr="00646C16" w:rsidTr="00C509EB">
        <w:tc>
          <w:tcPr>
            <w:tcW w:w="4217" w:type="dxa"/>
          </w:tcPr>
          <w:p w:rsidR="00B8724F" w:rsidRPr="00E22B9B" w:rsidRDefault="00B8724F" w:rsidP="00C509EB">
            <w:pPr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8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ПМ.10</w:t>
            </w:r>
            <w:r w:rsidRPr="00E22B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8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ресторанного обслуживания</w:t>
            </w:r>
          </w:p>
        </w:tc>
        <w:tc>
          <w:tcPr>
            <w:tcW w:w="1736" w:type="dxa"/>
          </w:tcPr>
          <w:p w:rsidR="00B8724F" w:rsidRPr="00E22B9B" w:rsidRDefault="00B8724F" w:rsidP="00C509EB">
            <w:pPr>
              <w:rPr>
                <w:rFonts w:ascii="Times New Roman" w:hAnsi="Times New Roman"/>
                <w:sz w:val="24"/>
                <w:szCs w:val="24"/>
              </w:rPr>
            </w:pPr>
            <w:r w:rsidRPr="00E22B9B">
              <w:rPr>
                <w:rFonts w:ascii="Times New Roman" w:hAnsi="Times New Roman"/>
                <w:sz w:val="24"/>
                <w:szCs w:val="24"/>
              </w:rPr>
              <w:t xml:space="preserve">       270</w:t>
            </w:r>
          </w:p>
        </w:tc>
        <w:tc>
          <w:tcPr>
            <w:tcW w:w="3617" w:type="dxa"/>
          </w:tcPr>
          <w:p w:rsidR="00B8724F" w:rsidRPr="00646C16" w:rsidRDefault="00B8724F" w:rsidP="00C509EB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24F" w:rsidRPr="00646C16" w:rsidTr="00C509EB">
        <w:tc>
          <w:tcPr>
            <w:tcW w:w="4217" w:type="dxa"/>
          </w:tcPr>
          <w:p w:rsidR="00B8724F" w:rsidRPr="00E22B9B" w:rsidRDefault="00B8724F" w:rsidP="00C509EB">
            <w:pPr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2B9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36" w:type="dxa"/>
          </w:tcPr>
          <w:p w:rsidR="00B8724F" w:rsidRPr="00E22B9B" w:rsidRDefault="00B8724F" w:rsidP="00C50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2B9B">
              <w:rPr>
                <w:rFonts w:ascii="Times New Roman" w:hAnsi="Times New Roman"/>
                <w:b/>
                <w:sz w:val="24"/>
                <w:szCs w:val="24"/>
              </w:rPr>
              <w:t>1296</w:t>
            </w:r>
          </w:p>
        </w:tc>
        <w:tc>
          <w:tcPr>
            <w:tcW w:w="3617" w:type="dxa"/>
          </w:tcPr>
          <w:p w:rsidR="00B8724F" w:rsidRPr="00646C16" w:rsidRDefault="00B8724F" w:rsidP="00C509EB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51512" w:rsidRPr="00832F14" w:rsidRDefault="00251512" w:rsidP="0083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51512" w:rsidRPr="00832F14" w:rsidSect="002405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E60"/>
    <w:multiLevelType w:val="hybridMultilevel"/>
    <w:tmpl w:val="DAB85CA0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C6C99"/>
    <w:multiLevelType w:val="hybridMultilevel"/>
    <w:tmpl w:val="DDFE02B0"/>
    <w:lvl w:ilvl="0" w:tplc="6150B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63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5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87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E5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8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27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0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6D91"/>
    <w:multiLevelType w:val="hybridMultilevel"/>
    <w:tmpl w:val="271CE54A"/>
    <w:lvl w:ilvl="0" w:tplc="E4566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A3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4F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05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E3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0E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EF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AA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33584B"/>
    <w:multiLevelType w:val="hybridMultilevel"/>
    <w:tmpl w:val="390E24F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A7657A8"/>
    <w:multiLevelType w:val="hybridMultilevel"/>
    <w:tmpl w:val="C0AE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B6DC5"/>
    <w:multiLevelType w:val="hybridMultilevel"/>
    <w:tmpl w:val="DE22499C"/>
    <w:lvl w:ilvl="0" w:tplc="3ABC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8B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EF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2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C2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48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6B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E5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83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531A6F"/>
    <w:multiLevelType w:val="hybridMultilevel"/>
    <w:tmpl w:val="B0D68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B96231"/>
    <w:multiLevelType w:val="hybridMultilevel"/>
    <w:tmpl w:val="75722B02"/>
    <w:lvl w:ilvl="0" w:tplc="34F28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2C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E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28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EA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40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41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C6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AB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86BCE"/>
    <w:multiLevelType w:val="hybridMultilevel"/>
    <w:tmpl w:val="0B62FF9C"/>
    <w:lvl w:ilvl="0" w:tplc="B3DEB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C4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01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4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1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8F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0E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A6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86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283165E"/>
    <w:multiLevelType w:val="hybridMultilevel"/>
    <w:tmpl w:val="1DE8B3E6"/>
    <w:lvl w:ilvl="0" w:tplc="0D4C8BF8">
      <w:start w:val="1"/>
      <w:numFmt w:val="decimal"/>
      <w:lvlText w:val="%1."/>
      <w:lvlJc w:val="left"/>
      <w:pPr>
        <w:ind w:left="184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>
    <w:nsid w:val="62A51597"/>
    <w:multiLevelType w:val="hybridMultilevel"/>
    <w:tmpl w:val="DA32723C"/>
    <w:lvl w:ilvl="0" w:tplc="04965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E5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21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40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83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EA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A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C1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41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556774"/>
    <w:multiLevelType w:val="hybridMultilevel"/>
    <w:tmpl w:val="59D25700"/>
    <w:lvl w:ilvl="0" w:tplc="0C5C5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6D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65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02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EA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4E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C0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CD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AA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15"/>
  </w:num>
  <w:num w:numId="8">
    <w:abstractNumId w:val="3"/>
  </w:num>
  <w:num w:numId="9">
    <w:abstractNumId w:val="14"/>
  </w:num>
  <w:num w:numId="10">
    <w:abstractNumId w:val="12"/>
  </w:num>
  <w:num w:numId="11">
    <w:abstractNumId w:val="5"/>
  </w:num>
  <w:num w:numId="12">
    <w:abstractNumId w:val="17"/>
  </w:num>
  <w:num w:numId="13">
    <w:abstractNumId w:val="8"/>
  </w:num>
  <w:num w:numId="14">
    <w:abstractNumId w:val="0"/>
  </w:num>
  <w:num w:numId="15">
    <w:abstractNumId w:val="13"/>
  </w:num>
  <w:num w:numId="16">
    <w:abstractNumId w:val="4"/>
  </w:num>
  <w:num w:numId="17">
    <w:abstractNumId w:val="18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85C"/>
    <w:rsid w:val="00020E28"/>
    <w:rsid w:val="0003429D"/>
    <w:rsid w:val="00036F2A"/>
    <w:rsid w:val="00043E33"/>
    <w:rsid w:val="00075141"/>
    <w:rsid w:val="000813AF"/>
    <w:rsid w:val="00084174"/>
    <w:rsid w:val="000B2B1B"/>
    <w:rsid w:val="000B7844"/>
    <w:rsid w:val="000C14ED"/>
    <w:rsid w:val="000D714A"/>
    <w:rsid w:val="000D798D"/>
    <w:rsid w:val="000E1BE4"/>
    <w:rsid w:val="000E6767"/>
    <w:rsid w:val="000F5E86"/>
    <w:rsid w:val="0011164B"/>
    <w:rsid w:val="00114E98"/>
    <w:rsid w:val="00123561"/>
    <w:rsid w:val="00132440"/>
    <w:rsid w:val="00160B80"/>
    <w:rsid w:val="001A206C"/>
    <w:rsid w:val="001B17CD"/>
    <w:rsid w:val="001B1A05"/>
    <w:rsid w:val="001B526B"/>
    <w:rsid w:val="001B5746"/>
    <w:rsid w:val="001C5805"/>
    <w:rsid w:val="001D0D7D"/>
    <w:rsid w:val="001D3382"/>
    <w:rsid w:val="001E223B"/>
    <w:rsid w:val="001E48AF"/>
    <w:rsid w:val="001F3961"/>
    <w:rsid w:val="00212BA3"/>
    <w:rsid w:val="00222B59"/>
    <w:rsid w:val="0023119E"/>
    <w:rsid w:val="00235A75"/>
    <w:rsid w:val="0023707C"/>
    <w:rsid w:val="00237D07"/>
    <w:rsid w:val="002405B7"/>
    <w:rsid w:val="00244673"/>
    <w:rsid w:val="00251512"/>
    <w:rsid w:val="00256B3A"/>
    <w:rsid w:val="00267E74"/>
    <w:rsid w:val="00271D3F"/>
    <w:rsid w:val="00274FD3"/>
    <w:rsid w:val="00275C39"/>
    <w:rsid w:val="0028281E"/>
    <w:rsid w:val="00290AD1"/>
    <w:rsid w:val="00290E6A"/>
    <w:rsid w:val="002921FF"/>
    <w:rsid w:val="002B7C76"/>
    <w:rsid w:val="002C5A9D"/>
    <w:rsid w:val="002E270B"/>
    <w:rsid w:val="0030236F"/>
    <w:rsid w:val="003029D5"/>
    <w:rsid w:val="00313469"/>
    <w:rsid w:val="00316A95"/>
    <w:rsid w:val="00345011"/>
    <w:rsid w:val="003510C0"/>
    <w:rsid w:val="00365C35"/>
    <w:rsid w:val="003675B1"/>
    <w:rsid w:val="00383870"/>
    <w:rsid w:val="003979AC"/>
    <w:rsid w:val="003A4DB8"/>
    <w:rsid w:val="003C3DE9"/>
    <w:rsid w:val="003D7B5A"/>
    <w:rsid w:val="003E1F1A"/>
    <w:rsid w:val="003F5C57"/>
    <w:rsid w:val="0041415C"/>
    <w:rsid w:val="004255D9"/>
    <w:rsid w:val="004279AF"/>
    <w:rsid w:val="004306F4"/>
    <w:rsid w:val="00435290"/>
    <w:rsid w:val="00470E7F"/>
    <w:rsid w:val="004862BE"/>
    <w:rsid w:val="00487720"/>
    <w:rsid w:val="0049285C"/>
    <w:rsid w:val="00492980"/>
    <w:rsid w:val="004A70A4"/>
    <w:rsid w:val="004C5CAA"/>
    <w:rsid w:val="004E4F75"/>
    <w:rsid w:val="004E70F3"/>
    <w:rsid w:val="004F028F"/>
    <w:rsid w:val="00517531"/>
    <w:rsid w:val="00522793"/>
    <w:rsid w:val="00522DDC"/>
    <w:rsid w:val="005452EA"/>
    <w:rsid w:val="00552B7C"/>
    <w:rsid w:val="005641F4"/>
    <w:rsid w:val="005679ED"/>
    <w:rsid w:val="00581D14"/>
    <w:rsid w:val="00585946"/>
    <w:rsid w:val="00590864"/>
    <w:rsid w:val="005A5F47"/>
    <w:rsid w:val="005B07CC"/>
    <w:rsid w:val="005B7489"/>
    <w:rsid w:val="005D2D3A"/>
    <w:rsid w:val="005D7C2A"/>
    <w:rsid w:val="005E1067"/>
    <w:rsid w:val="005E50B1"/>
    <w:rsid w:val="005E729F"/>
    <w:rsid w:val="00601598"/>
    <w:rsid w:val="006208B2"/>
    <w:rsid w:val="006316D1"/>
    <w:rsid w:val="006323AE"/>
    <w:rsid w:val="00640B80"/>
    <w:rsid w:val="0066142C"/>
    <w:rsid w:val="00670654"/>
    <w:rsid w:val="00670697"/>
    <w:rsid w:val="00671AB4"/>
    <w:rsid w:val="006971AE"/>
    <w:rsid w:val="006C3E6D"/>
    <w:rsid w:val="006E4F2B"/>
    <w:rsid w:val="006E7B90"/>
    <w:rsid w:val="006F10F3"/>
    <w:rsid w:val="006F50C2"/>
    <w:rsid w:val="00700467"/>
    <w:rsid w:val="007048B0"/>
    <w:rsid w:val="00705408"/>
    <w:rsid w:val="007114DF"/>
    <w:rsid w:val="007163A2"/>
    <w:rsid w:val="00722055"/>
    <w:rsid w:val="007430F1"/>
    <w:rsid w:val="00746AE0"/>
    <w:rsid w:val="00761185"/>
    <w:rsid w:val="007863B9"/>
    <w:rsid w:val="007919B2"/>
    <w:rsid w:val="00793EC8"/>
    <w:rsid w:val="007957FB"/>
    <w:rsid w:val="007B15D8"/>
    <w:rsid w:val="007B51A2"/>
    <w:rsid w:val="007F3DB5"/>
    <w:rsid w:val="0080238C"/>
    <w:rsid w:val="00807B83"/>
    <w:rsid w:val="00810A31"/>
    <w:rsid w:val="00813F92"/>
    <w:rsid w:val="00820CFB"/>
    <w:rsid w:val="00823B4C"/>
    <w:rsid w:val="008241FE"/>
    <w:rsid w:val="00832F14"/>
    <w:rsid w:val="00832FAC"/>
    <w:rsid w:val="00855F06"/>
    <w:rsid w:val="008713F2"/>
    <w:rsid w:val="00885C60"/>
    <w:rsid w:val="00897C0B"/>
    <w:rsid w:val="008A7B2D"/>
    <w:rsid w:val="008B117A"/>
    <w:rsid w:val="008B5E56"/>
    <w:rsid w:val="008C6FF3"/>
    <w:rsid w:val="008D5992"/>
    <w:rsid w:val="008F377A"/>
    <w:rsid w:val="0090371E"/>
    <w:rsid w:val="00931F6A"/>
    <w:rsid w:val="00942B13"/>
    <w:rsid w:val="00942F5D"/>
    <w:rsid w:val="00947BB4"/>
    <w:rsid w:val="00951E8A"/>
    <w:rsid w:val="00970B56"/>
    <w:rsid w:val="00974414"/>
    <w:rsid w:val="009A29A9"/>
    <w:rsid w:val="009C0B21"/>
    <w:rsid w:val="009D7183"/>
    <w:rsid w:val="009E117F"/>
    <w:rsid w:val="009E13B0"/>
    <w:rsid w:val="009E18C2"/>
    <w:rsid w:val="009F4C9C"/>
    <w:rsid w:val="00A13672"/>
    <w:rsid w:val="00A2109E"/>
    <w:rsid w:val="00A271DD"/>
    <w:rsid w:val="00A30455"/>
    <w:rsid w:val="00A75928"/>
    <w:rsid w:val="00A75D49"/>
    <w:rsid w:val="00A813B3"/>
    <w:rsid w:val="00A84021"/>
    <w:rsid w:val="00A92D4E"/>
    <w:rsid w:val="00AE1077"/>
    <w:rsid w:val="00AE1B4C"/>
    <w:rsid w:val="00AE3477"/>
    <w:rsid w:val="00AE4848"/>
    <w:rsid w:val="00AF19E5"/>
    <w:rsid w:val="00AF78F5"/>
    <w:rsid w:val="00B108F9"/>
    <w:rsid w:val="00B216A8"/>
    <w:rsid w:val="00B30FC8"/>
    <w:rsid w:val="00B40B2F"/>
    <w:rsid w:val="00B4229D"/>
    <w:rsid w:val="00B65B15"/>
    <w:rsid w:val="00B670E5"/>
    <w:rsid w:val="00B73084"/>
    <w:rsid w:val="00B81194"/>
    <w:rsid w:val="00B8724F"/>
    <w:rsid w:val="00B948B9"/>
    <w:rsid w:val="00B9589D"/>
    <w:rsid w:val="00BA0EF4"/>
    <w:rsid w:val="00BA6985"/>
    <w:rsid w:val="00BB3830"/>
    <w:rsid w:val="00BE42F6"/>
    <w:rsid w:val="00BF5F1C"/>
    <w:rsid w:val="00BF77F8"/>
    <w:rsid w:val="00C053A8"/>
    <w:rsid w:val="00C06194"/>
    <w:rsid w:val="00C07B5F"/>
    <w:rsid w:val="00C1289F"/>
    <w:rsid w:val="00C144F6"/>
    <w:rsid w:val="00C20848"/>
    <w:rsid w:val="00C46480"/>
    <w:rsid w:val="00C51E81"/>
    <w:rsid w:val="00C526E3"/>
    <w:rsid w:val="00C54F2A"/>
    <w:rsid w:val="00C5747A"/>
    <w:rsid w:val="00C6360E"/>
    <w:rsid w:val="00C90A5F"/>
    <w:rsid w:val="00C920C1"/>
    <w:rsid w:val="00C96772"/>
    <w:rsid w:val="00CA669B"/>
    <w:rsid w:val="00CA6CEE"/>
    <w:rsid w:val="00CB1B5F"/>
    <w:rsid w:val="00CB7B6D"/>
    <w:rsid w:val="00CC1B75"/>
    <w:rsid w:val="00CD05DE"/>
    <w:rsid w:val="00CD660C"/>
    <w:rsid w:val="00CF7C4C"/>
    <w:rsid w:val="00D10CB4"/>
    <w:rsid w:val="00D1340E"/>
    <w:rsid w:val="00D22EAC"/>
    <w:rsid w:val="00D35064"/>
    <w:rsid w:val="00D35612"/>
    <w:rsid w:val="00D45400"/>
    <w:rsid w:val="00D54FEB"/>
    <w:rsid w:val="00D61827"/>
    <w:rsid w:val="00D63324"/>
    <w:rsid w:val="00D83C4C"/>
    <w:rsid w:val="00D876C3"/>
    <w:rsid w:val="00DA20F1"/>
    <w:rsid w:val="00DA2A47"/>
    <w:rsid w:val="00DC0E61"/>
    <w:rsid w:val="00DC2DA6"/>
    <w:rsid w:val="00DD1305"/>
    <w:rsid w:val="00E02AC5"/>
    <w:rsid w:val="00E1229D"/>
    <w:rsid w:val="00E17FB0"/>
    <w:rsid w:val="00E6759A"/>
    <w:rsid w:val="00E67D83"/>
    <w:rsid w:val="00E909B6"/>
    <w:rsid w:val="00E96939"/>
    <w:rsid w:val="00E971CE"/>
    <w:rsid w:val="00EC2449"/>
    <w:rsid w:val="00EF2CB9"/>
    <w:rsid w:val="00F01054"/>
    <w:rsid w:val="00F26B11"/>
    <w:rsid w:val="00F53866"/>
    <w:rsid w:val="00F70337"/>
    <w:rsid w:val="00F84BD2"/>
    <w:rsid w:val="00F8695C"/>
    <w:rsid w:val="00F86A45"/>
    <w:rsid w:val="00FB0ECC"/>
    <w:rsid w:val="00FB561A"/>
    <w:rsid w:val="00FD3FFA"/>
    <w:rsid w:val="00FE4DC5"/>
    <w:rsid w:val="00FE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0E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B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75141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styleId="a3">
    <w:name w:val="List Paragraph"/>
    <w:aliases w:val="Содержание. 2 уровень,подтабл"/>
    <w:basedOn w:val="a"/>
    <w:link w:val="a4"/>
    <w:uiPriority w:val="99"/>
    <w:qFormat/>
    <w:rsid w:val="00D876C3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paragraph" w:customStyle="1" w:styleId="normacttext">
    <w:name w:val="norm_act_text"/>
    <w:basedOn w:val="a"/>
    <w:rsid w:val="009A2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0F5E86"/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paragraph" w:styleId="a6">
    <w:name w:val="Body Text"/>
    <w:basedOn w:val="a"/>
    <w:link w:val="a5"/>
    <w:rsid w:val="000F5E86"/>
    <w:pPr>
      <w:widowControl w:val="0"/>
      <w:suppressAutoHyphens/>
      <w:spacing w:after="120" w:line="240" w:lineRule="auto"/>
    </w:pPr>
    <w:rPr>
      <w:rFonts w:ascii="Lucida Sans Unicode" w:eastAsia="Lucida Sans Unicode" w:hAnsi="Lucida Sans Unicode"/>
      <w:sz w:val="24"/>
      <w:szCs w:val="24"/>
      <w:lang w:eastAsia="ar-SA"/>
    </w:rPr>
  </w:style>
  <w:style w:type="character" w:customStyle="1" w:styleId="11">
    <w:name w:val="Основной текст Знак1"/>
    <w:uiPriority w:val="99"/>
    <w:semiHidden/>
    <w:rsid w:val="000F5E86"/>
    <w:rPr>
      <w:sz w:val="22"/>
      <w:szCs w:val="22"/>
      <w:lang w:eastAsia="en-US"/>
    </w:rPr>
  </w:style>
  <w:style w:type="paragraph" w:customStyle="1" w:styleId="a7">
    <w:name w:val="Содержимое таблицы"/>
    <w:basedOn w:val="a"/>
    <w:rsid w:val="000F5E8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s1">
    <w:name w:val="s1"/>
    <w:rsid w:val="004255D9"/>
  </w:style>
  <w:style w:type="paragraph" w:styleId="a8">
    <w:name w:val="Normal (Web)"/>
    <w:basedOn w:val="a"/>
    <w:uiPriority w:val="99"/>
    <w:semiHidden/>
    <w:unhideWhenUsed/>
    <w:rsid w:val="00BF5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E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132440"/>
    <w:rPr>
      <w:i/>
    </w:rPr>
  </w:style>
  <w:style w:type="character" w:customStyle="1" w:styleId="10">
    <w:name w:val="Заголовок 1 Знак"/>
    <w:link w:val="1"/>
    <w:uiPriority w:val="99"/>
    <w:rsid w:val="00290E6A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uiPriority w:val="99"/>
    <w:rsid w:val="00290E6A"/>
    <w:rPr>
      <w:color w:val="106BBE"/>
    </w:rPr>
  </w:style>
  <w:style w:type="paragraph" w:customStyle="1" w:styleId="ac">
    <w:name w:val="Информация об изменениях"/>
    <w:basedOn w:val="a"/>
    <w:next w:val="a"/>
    <w:uiPriority w:val="99"/>
    <w:rsid w:val="00290E6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290E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e">
    <w:name w:val="Комментарий"/>
    <w:basedOn w:val="a"/>
    <w:next w:val="a"/>
    <w:uiPriority w:val="99"/>
    <w:rsid w:val="004306F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character" w:styleId="af">
    <w:name w:val="Hyperlink"/>
    <w:uiPriority w:val="99"/>
    <w:semiHidden/>
    <w:unhideWhenUsed/>
    <w:rsid w:val="00FB561A"/>
    <w:rPr>
      <w:color w:val="0000FF"/>
      <w:u w:val="single"/>
    </w:rPr>
  </w:style>
  <w:style w:type="character" w:customStyle="1" w:styleId="2">
    <w:name w:val="Основной текст (2)_"/>
    <w:link w:val="20"/>
    <w:rsid w:val="00F86A4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6A45"/>
    <w:pPr>
      <w:widowControl w:val="0"/>
      <w:shd w:val="clear" w:color="auto" w:fill="FFFFFF"/>
      <w:spacing w:before="240" w:after="240" w:line="480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15pt">
    <w:name w:val="Основной текст (2) + 11;5 pt;Курсив"/>
    <w:rsid w:val="00F86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FE4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2405B7"/>
    <w:rPr>
      <w:lang w:val="ru-RU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34"/>
    <w:qFormat/>
    <w:locked/>
    <w:rsid w:val="00C6360E"/>
    <w:rPr>
      <w:rFonts w:ascii="Corbel" w:eastAsia="Corbel" w:hAnsi="Corbel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2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24454</CharactersWithSpaces>
  <SharedDoc>false</SharedDoc>
  <HLinks>
    <vt:vector size="54" baseType="variant">
      <vt:variant>
        <vt:i4>3211325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http://ivo.garant.ru/document?id=70880724&amp;sub=0</vt:lpwstr>
      </vt:variant>
      <vt:variant>
        <vt:lpwstr/>
      </vt:variant>
      <vt:variant>
        <vt:i4>3211324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http://ivo.garant.ru/document?id=70880724&amp;sub=1000</vt:lpwstr>
      </vt:variant>
      <vt:variant>
        <vt:lpwstr/>
      </vt:variant>
      <vt:variant>
        <vt:i4>3276854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http://ivo.garant.ru/document?id=71098018&amp;sub=0</vt:lpwstr>
      </vt:variant>
      <vt:variant>
        <vt:lpwstr/>
      </vt:variant>
      <vt:variant>
        <vt:i4>3276855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http://ivo.garant.ru/document?id=71098018&amp;sub=1000</vt:lpwstr>
      </vt:variant>
      <vt:variant>
        <vt:lpwstr/>
      </vt:variant>
      <vt:variant>
        <vt:i4>3276858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http://ivo.garant.ru/document?id=71098014&amp;sub=0</vt:lpwstr>
      </vt:variant>
      <vt:variant>
        <vt:lpwstr/>
      </vt:variant>
      <vt:variant>
        <vt:i4>131083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http://ivo.garant.ru/document?id=71098014&amp;sub=100</vt:lpwstr>
      </vt:variant>
      <vt:variant>
        <vt:lpwstr/>
      </vt:variant>
      <vt:variant>
        <vt:i4>3276856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http://ivo.garant.ru/document?id=71098016&amp;sub=0</vt:lpwstr>
      </vt:variant>
      <vt:variant>
        <vt:lpwstr/>
      </vt:variant>
      <vt:variant>
        <vt:i4>3276857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http://ivo.garant.ru/document?id=71098016&amp;sub=1000</vt:lpwstr>
      </vt:variant>
      <vt:variant>
        <vt:lpwstr/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http://ivo.garant.ru/document?id=70595708&amp;sub=0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6</cp:revision>
  <dcterms:created xsi:type="dcterms:W3CDTF">2023-05-12T11:45:00Z</dcterms:created>
  <dcterms:modified xsi:type="dcterms:W3CDTF">2024-05-07T08:34:00Z</dcterms:modified>
</cp:coreProperties>
</file>