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CF" w:rsidRPr="00A11089" w:rsidRDefault="00F607CF" w:rsidP="00F607CF">
      <w:pPr>
        <w:pStyle w:val="a4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F607CF" w:rsidRPr="00AE02FD" w:rsidRDefault="00F607CF" w:rsidP="00F607CF">
      <w:pPr>
        <w:tabs>
          <w:tab w:val="left" w:pos="1134"/>
        </w:tabs>
        <w:ind w:left="710"/>
        <w:jc w:val="both"/>
        <w:rPr>
          <w:rFonts w:ascii="Times New Roman" w:hAnsi="Times New Roman"/>
          <w:bCs/>
        </w:rPr>
      </w:pPr>
    </w:p>
    <w:p w:rsidR="00F607CF" w:rsidRPr="00AE02FD" w:rsidRDefault="00F607CF" w:rsidP="00F607CF">
      <w:pPr>
        <w:tabs>
          <w:tab w:val="left" w:pos="1134"/>
        </w:tabs>
        <w:ind w:left="710"/>
        <w:jc w:val="both"/>
        <w:rPr>
          <w:rFonts w:ascii="Times New Roman" w:hAnsi="Times New Roman"/>
          <w:bCs/>
        </w:rPr>
      </w:pPr>
    </w:p>
    <w:p w:rsidR="00F607CF" w:rsidRPr="00AE02FD" w:rsidRDefault="00F607CF" w:rsidP="00F607CF">
      <w:pPr>
        <w:tabs>
          <w:tab w:val="left" w:pos="1134"/>
        </w:tabs>
        <w:jc w:val="both"/>
        <w:rPr>
          <w:rFonts w:ascii="Times New Roman" w:hAnsi="Times New Roman"/>
          <w:bCs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F607CF" w:rsidRPr="00AE02FD" w:rsidTr="006F2E8A">
        <w:trPr>
          <w:trHeight w:val="1575"/>
        </w:trPr>
        <w:tc>
          <w:tcPr>
            <w:tcW w:w="5495" w:type="dxa"/>
          </w:tcPr>
          <w:p w:rsidR="00F607CF" w:rsidRPr="00AE02FD" w:rsidRDefault="00F607CF" w:rsidP="006F2E8A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СОГЛАСОВАНО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_______________________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___________/____________</w:t>
            </w:r>
          </w:p>
          <w:p w:rsidR="00F607CF" w:rsidRPr="00AE02FD" w:rsidRDefault="00F607CF" w:rsidP="006F2E8A">
            <w:pPr>
              <w:rPr>
                <w:rFonts w:ascii="Times New Roman" w:eastAsia="Calibri" w:hAnsi="Times New Roman"/>
                <w:vertAlign w:val="superscript"/>
              </w:rPr>
            </w:pPr>
            <w:r w:rsidRPr="00AE02FD">
              <w:rPr>
                <w:rFonts w:ascii="Times New Roman" w:hAnsi="Times New Roman"/>
                <w:vertAlign w:val="superscript"/>
              </w:rPr>
              <w:t xml:space="preserve">                 (</w:t>
            </w:r>
            <w:r w:rsidRPr="00AE02FD">
              <w:rPr>
                <w:rFonts w:ascii="Times New Roman" w:eastAsia="Calibri" w:hAnsi="Times New Roman"/>
                <w:vertAlign w:val="superscript"/>
              </w:rPr>
              <w:t>подпись/расшифровка)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«_____»___________202</w:t>
            </w:r>
            <w:r>
              <w:rPr>
                <w:sz w:val="24"/>
                <w:szCs w:val="24"/>
              </w:rPr>
              <w:t>2</w:t>
            </w:r>
            <w:r w:rsidRPr="00AE02F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075" w:type="dxa"/>
          </w:tcPr>
          <w:p w:rsidR="00F607CF" w:rsidRPr="00AE02FD" w:rsidRDefault="00F607CF" w:rsidP="006F2E8A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AE02FD">
              <w:rPr>
                <w:b/>
                <w:sz w:val="24"/>
                <w:szCs w:val="24"/>
              </w:rPr>
              <w:t>УТВЕРЖДАЮ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AE02FD">
              <w:rPr>
                <w:sz w:val="24"/>
                <w:szCs w:val="24"/>
              </w:rPr>
              <w:t xml:space="preserve">_________________ </w:t>
            </w:r>
            <w:r w:rsidRPr="00AE02FD">
              <w:rPr>
                <w:sz w:val="24"/>
                <w:szCs w:val="24"/>
                <w:u w:val="single"/>
              </w:rPr>
              <w:t>Ф. В. Бубич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  <w:vertAlign w:val="superscript"/>
              </w:rPr>
              <w:t>подпись</w:t>
            </w:r>
            <w:r w:rsidRPr="00AE02FD">
              <w:rPr>
                <w:sz w:val="24"/>
                <w:szCs w:val="24"/>
              </w:rPr>
              <w:t xml:space="preserve">                           </w:t>
            </w:r>
            <w:r w:rsidRPr="00AE02FD">
              <w:rPr>
                <w:sz w:val="24"/>
                <w:szCs w:val="24"/>
                <w:vertAlign w:val="superscript"/>
              </w:rPr>
              <w:t>ФИО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  </w:t>
            </w:r>
          </w:p>
          <w:p w:rsidR="00F607CF" w:rsidRPr="00AE02FD" w:rsidRDefault="00F607CF" w:rsidP="006F2E8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E02FD">
              <w:rPr>
                <w:sz w:val="24"/>
                <w:szCs w:val="24"/>
              </w:rPr>
              <w:t xml:space="preserve"> «____»____________ 202</w:t>
            </w:r>
            <w:r>
              <w:rPr>
                <w:sz w:val="24"/>
                <w:szCs w:val="24"/>
              </w:rPr>
              <w:t>2</w:t>
            </w:r>
            <w:r w:rsidRPr="00AE02FD">
              <w:rPr>
                <w:sz w:val="24"/>
                <w:szCs w:val="24"/>
              </w:rPr>
              <w:t xml:space="preserve"> г.</w:t>
            </w:r>
          </w:p>
        </w:tc>
      </w:tr>
    </w:tbl>
    <w:p w:rsidR="00F607CF" w:rsidRPr="00B04F01" w:rsidRDefault="00F607CF" w:rsidP="00F607CF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F607CF" w:rsidRPr="00B04F01" w:rsidRDefault="00F607CF" w:rsidP="00F607CF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F607CF" w:rsidRPr="00B04F01" w:rsidRDefault="00F607CF" w:rsidP="00F607CF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F607CF" w:rsidRPr="00B04F01" w:rsidRDefault="00F607CF" w:rsidP="00F607CF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</w:p>
    <w:p w:rsidR="00F607CF" w:rsidRPr="00B04F01" w:rsidRDefault="00F607CF" w:rsidP="00F607CF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proofErr w:type="spellStart"/>
      <w:r w:rsidRPr="00B04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Профессионалитет</w:t>
      </w:r>
      <w:proofErr w:type="spellEnd"/>
      <w:r w:rsidRPr="00B04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F607CF" w:rsidRPr="00B04F01" w:rsidRDefault="00F607CF" w:rsidP="00F607CF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7CF" w:rsidRPr="00B04F01" w:rsidRDefault="00F607CF" w:rsidP="00F607CF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7CF" w:rsidRPr="00B04F01" w:rsidRDefault="00F607CF" w:rsidP="00F607CF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7CF" w:rsidRPr="00B04F01" w:rsidRDefault="00F607CF" w:rsidP="00F607CF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7CF" w:rsidRPr="00B04F01" w:rsidRDefault="00F607CF" w:rsidP="00F607CF">
      <w:pPr>
        <w:spacing w:after="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среднего профессионального образования</w:t>
      </w:r>
    </w:p>
    <w:p w:rsidR="00F607CF" w:rsidRPr="00F607CF" w:rsidRDefault="00F607CF" w:rsidP="00F607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607CF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09.02.07 «Информационные системы и программирование»</w:t>
      </w:r>
    </w:p>
    <w:p w:rsidR="00F607CF" w:rsidRPr="009E540E" w:rsidRDefault="00F607CF" w:rsidP="00F607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tbl>
      <w:tblPr>
        <w:tblStyle w:val="a3"/>
        <w:tblW w:w="0" w:type="auto"/>
        <w:tblInd w:w="10" w:type="dxa"/>
        <w:tblLook w:val="04A0"/>
      </w:tblPr>
      <w:tblGrid>
        <w:gridCol w:w="4663"/>
        <w:gridCol w:w="5027"/>
      </w:tblGrid>
      <w:tr w:rsidR="00F607CF" w:rsidRPr="00B04F01" w:rsidTr="006F2E8A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F607CF" w:rsidRPr="00B04F01" w:rsidRDefault="00F607CF" w:rsidP="006F2E8A">
            <w:pPr>
              <w:spacing w:after="590" w:line="265" w:lineRule="auto"/>
              <w:ind w:right="17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607CF" w:rsidRPr="00B04F01" w:rsidRDefault="00F607CF" w:rsidP="006F2E8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>Квалификация: техник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технолог</w:t>
            </w:r>
          </w:p>
          <w:p w:rsidR="00F607CF" w:rsidRPr="00B04F01" w:rsidRDefault="00F607CF" w:rsidP="006F2E8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>Форма обучения — очная</w:t>
            </w:r>
          </w:p>
          <w:p w:rsidR="00F607CF" w:rsidRPr="00B04F01" w:rsidRDefault="00F607CF" w:rsidP="006F2E8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>Срок получения образования —</w:t>
            </w:r>
          </w:p>
          <w:p w:rsidR="00F607CF" w:rsidRPr="00B04F01" w:rsidRDefault="00F607CF" w:rsidP="006F2E8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>2 года и 10 мес.</w:t>
            </w:r>
          </w:p>
          <w:p w:rsidR="00F607CF" w:rsidRPr="00B04F01" w:rsidRDefault="00F607CF" w:rsidP="006F2E8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>на базе основного общего образования</w:t>
            </w:r>
          </w:p>
          <w:p w:rsidR="00F607CF" w:rsidRPr="00B04F01" w:rsidRDefault="00F607CF" w:rsidP="006F2E8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Профиль </w:t>
            </w:r>
            <w:proofErr w:type="gramStart"/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>получаемого</w:t>
            </w:r>
            <w:proofErr w:type="gramEnd"/>
            <w:r w:rsidRPr="00B04F01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профессионального образования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технологический</w:t>
            </w:r>
          </w:p>
        </w:tc>
      </w:tr>
    </w:tbl>
    <w:p w:rsidR="00F607CF" w:rsidRPr="00B04F01" w:rsidRDefault="00F607CF" w:rsidP="00F607CF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07CF" w:rsidRPr="00B04F01" w:rsidRDefault="00F607CF" w:rsidP="00F607CF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07CF" w:rsidRPr="006C292F" w:rsidRDefault="00F607CF" w:rsidP="00F607CF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Щёлково </w:t>
      </w:r>
      <w:r w:rsidRPr="006C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</w:t>
      </w:r>
      <w:r w:rsidRPr="006C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C7B19" w:rsidRPr="00A174A8" w:rsidRDefault="00FC7B19" w:rsidP="00FC7B1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C7B19" w:rsidRPr="00FB2A67" w:rsidRDefault="00FC7B19" w:rsidP="00F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B2A67">
        <w:rPr>
          <w:rFonts w:ascii="Times New Roman" w:eastAsia="Times New Roman" w:hAnsi="Times New Roman" w:cs="Times New Roman"/>
          <w:b/>
          <w:bCs/>
          <w:lang w:eastAsia="ru-RU"/>
        </w:rPr>
        <w:t xml:space="preserve"> Пояснительная записка</w:t>
      </w:r>
    </w:p>
    <w:p w:rsidR="00FC7B19" w:rsidRPr="00394598" w:rsidRDefault="00FC7B19" w:rsidP="003945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394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FC7B19" w:rsidRPr="00394598" w:rsidRDefault="00FC7B19" w:rsidP="003945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B19" w:rsidRPr="00FC7B19" w:rsidRDefault="00FC7B19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1" w:name="_Hlk76970656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1.1. Настоящ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ий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учебный план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по специальности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09.02.07 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Информационные системы и программирование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09.02.07 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Информационные системы и программирование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,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утвержденного приказом Минпросвещения России от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9 декабря 2016 г. N 1547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(далее – ФГОС, ФГОС СПО).</w:t>
      </w:r>
    </w:p>
    <w:p w:rsidR="00FC7B19" w:rsidRPr="00FC7B19" w:rsidRDefault="00FC7B19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1.2. Нормативные основания для разработки 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учебного плана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:</w:t>
      </w:r>
    </w:p>
    <w:p w:rsidR="00FC7B19" w:rsidRPr="00FC7B19" w:rsidRDefault="00FC7B19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Общие: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2" w:name="_heading=h.3znysh7" w:colFirst="0" w:colLast="0"/>
      <w:bookmarkEnd w:id="2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Федеральный закон от 29 декабря 2012 г. №273-ФЗ «Об образовании 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br/>
        <w:t>в Российской Федерации»;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Приказ Минпросвещения России от 9 декабря 2016 г. N 1547 «Об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</w:t>
      </w:r>
      <w:r w:rsidR="00025FD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системы и программирование»;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Приказ Министерства труда и социальной защиты РФ от 18 января 2017 г. N 44н "Об утверждении профессионального стандарта "Разработчик </w:t>
      </w:r>
      <w:proofErr w:type="spellStart"/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Web</w:t>
      </w:r>
      <w:proofErr w:type="spellEnd"/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и мультимедийных приложений"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.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Постановление Правительства РФ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Приказ Минобрнауки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FC7B19" w:rsidRPr="00FC7B19" w:rsidRDefault="00FC7B19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Со стороны образовательной организации: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распоряжение Минпросвещения России от 30.04.2021 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письмо Минпросвещения России от 14.04.2021 N 05–401 «О направлении 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- 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- Приказ Министерства спорта Российской Федерации от 8 июля 2014 г. N 575 «Об утверждении государственных требований к уровню физической подготовленности 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lastRenderedPageBreak/>
        <w:t>населения при выполнении нормативов всероссийского физкультурно-спортивного комплекса "Готов к труду и обороне" (ГТО)» 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- Постановление Правительства Российской Федерации от 11 июня 2014 г. N 540 «Об утверждении положения о всероссийском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- 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Письмо Роспотребнадзора от 23.10.2017 N 01/14380-17-32 "Об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программ";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-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- 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- Устава Г</w:t>
      </w:r>
      <w:r w:rsidR="00025FD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Б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ПОУ МО «</w:t>
      </w:r>
      <w:r w:rsidR="00025FD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Щёлковский колледж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»;</w:t>
      </w:r>
    </w:p>
    <w:p w:rsidR="00945814" w:rsidRPr="00394598" w:rsidRDefault="00945814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- </w:t>
      </w:r>
      <w:proofErr w:type="gramStart"/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Локальных</w:t>
      </w:r>
      <w:proofErr w:type="gramEnd"/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нормативных актов образовательного учреждения.</w:t>
      </w:r>
    </w:p>
    <w:p w:rsidR="00FC7B19" w:rsidRPr="00FC7B19" w:rsidRDefault="00FC7B19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Со стороны работодателя:</w:t>
      </w:r>
    </w:p>
    <w:p w:rsidR="00FC7B19" w:rsidRPr="00FC7B19" w:rsidRDefault="00FC7B19" w:rsidP="003945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локальные акты (направленные на обучение, практику, результат освоения образовательной программы, должностные инструкции по профилю обучения и др.).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</w:p>
    <w:p w:rsidR="00FC7B19" w:rsidRPr="00FC7B19" w:rsidRDefault="00FC7B19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FC7B19" w:rsidRPr="00394598" w:rsidRDefault="00FC7B19" w:rsidP="003945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C7B19" w:rsidRPr="00394598" w:rsidRDefault="00FC7B19" w:rsidP="00394598">
      <w:pPr>
        <w:spacing w:after="0" w:line="240" w:lineRule="auto"/>
        <w:ind w:right="68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Организация учебного процесса и режим занятий</w:t>
      </w:r>
    </w:p>
    <w:p w:rsidR="00FC7B19" w:rsidRPr="00394598" w:rsidRDefault="00FC7B19" w:rsidP="00394598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1.2.1 </w:t>
      </w:r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   Начало учебных занятий на всех курсах - 1 сентября.</w:t>
      </w:r>
    </w:p>
    <w:p w:rsidR="00FC7B19" w:rsidRPr="00394598" w:rsidRDefault="00FC7B19" w:rsidP="00394598">
      <w:pPr>
        <w:widowControl w:val="0"/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b/>
          <w:sz w:val="24"/>
          <w:szCs w:val="24"/>
        </w:rPr>
        <w:t>1.2.2</w:t>
      </w:r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    Обязательная аудиторная нагрузка студента и максимальная составляют    соответственно 36 и 54 часов в неделю.</w:t>
      </w:r>
    </w:p>
    <w:p w:rsidR="00FC7B19" w:rsidRPr="00394598" w:rsidRDefault="00FC7B19" w:rsidP="00394598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b/>
          <w:sz w:val="24"/>
          <w:szCs w:val="24"/>
        </w:rPr>
        <w:t>1.2.3</w:t>
      </w:r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   Пятидневная учебная неделя.</w:t>
      </w:r>
    </w:p>
    <w:p w:rsidR="00FC7B19" w:rsidRPr="00394598" w:rsidRDefault="00FC7B19" w:rsidP="00394598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598">
        <w:rPr>
          <w:rFonts w:ascii="Times New Roman" w:eastAsia="Calibri" w:hAnsi="Times New Roman" w:cs="Times New Roman"/>
          <w:b/>
          <w:sz w:val="24"/>
          <w:szCs w:val="24"/>
        </w:rPr>
        <w:t>1.2.4</w:t>
      </w:r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Pr="00394598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учебных занятий 45 минут.</w:t>
      </w:r>
    </w:p>
    <w:p w:rsidR="00FC7B19" w:rsidRPr="00394598" w:rsidRDefault="00FC7B19" w:rsidP="00394598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b/>
          <w:bCs/>
          <w:sz w:val="24"/>
          <w:szCs w:val="24"/>
        </w:rPr>
        <w:t>1.2.5</w:t>
      </w:r>
      <w:r w:rsidRPr="00394598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394598">
        <w:rPr>
          <w:rFonts w:ascii="Times New Roman" w:eastAsia="Calibri" w:hAnsi="Times New Roman" w:cs="Times New Roman"/>
          <w:sz w:val="24"/>
          <w:szCs w:val="24"/>
        </w:rPr>
        <w:t>Время и сроки проведения каникул установлены согласно графика учебного процесса.</w:t>
      </w:r>
    </w:p>
    <w:p w:rsidR="00FC7B19" w:rsidRPr="00394598" w:rsidRDefault="00FC7B19" w:rsidP="00394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обязательной аудиторной учебной нагрузки студентов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неделю.</w:t>
      </w:r>
    </w:p>
    <w:p w:rsidR="00FC7B19" w:rsidRPr="00394598" w:rsidRDefault="00FC7B19" w:rsidP="00394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обучение (при обязательной учебной нагрузке 36 часов в неделю) – 39 нед., промежуточная аттестация – 2 нед., каникулярное время – 11 нед.</w:t>
      </w:r>
    </w:p>
    <w:p w:rsidR="00FC7B19" w:rsidRPr="00394598" w:rsidRDefault="00FC7B19" w:rsidP="0039459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C7B19" w:rsidRPr="00394598" w:rsidRDefault="00FC7B19" w:rsidP="00394598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945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 Общеобразовательный цикл </w:t>
      </w:r>
    </w:p>
    <w:bookmarkEnd w:id="1"/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Общеобразовательный цикл основной образовательной программы по специальности 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09.02.07 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Информационные системы и программирование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="005B106F"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в соответствии с 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09.02.07 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Информационные системы и 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lastRenderedPageBreak/>
        <w:t>программирование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="005B106F"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соответствующего профиля профессионального образования — </w:t>
      </w:r>
      <w:proofErr w:type="gramStart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</w:t>
      </w:r>
      <w:proofErr w:type="gramEnd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общеобразовательного цикла в учебном плане: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6663"/>
        <w:gridCol w:w="1082"/>
      </w:tblGrid>
      <w:tr w:rsidR="00AC3AD6" w:rsidRPr="00AC3AD6" w:rsidTr="00F65F2D">
        <w:trPr>
          <w:trHeight w:val="20"/>
        </w:trPr>
        <w:tc>
          <w:tcPr>
            <w:tcW w:w="1070" w:type="pct"/>
            <w:shd w:val="clear" w:color="auto" w:fill="auto"/>
            <w:hideMark/>
          </w:tcPr>
          <w:p w:rsidR="00AC3AD6" w:rsidRPr="00AC3AD6" w:rsidRDefault="00AC3AD6" w:rsidP="00394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</w:t>
            </w:r>
          </w:p>
        </w:tc>
        <w:tc>
          <w:tcPr>
            <w:tcW w:w="3381" w:type="pct"/>
            <w:shd w:val="clear" w:color="auto" w:fill="auto"/>
            <w:vAlign w:val="center"/>
            <w:hideMark/>
          </w:tcPr>
          <w:p w:rsidR="00AC3AD6" w:rsidRPr="00AC3AD6" w:rsidRDefault="00AC3AD6" w:rsidP="00394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учебный цикл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AC3AD6" w:rsidRPr="00AC3AD6" w:rsidRDefault="00AC3AD6" w:rsidP="00394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</w:t>
            </w:r>
          </w:p>
        </w:tc>
      </w:tr>
      <w:tr w:rsidR="00025FD7" w:rsidRPr="00AC3AD6" w:rsidTr="00311AE2">
        <w:trPr>
          <w:trHeight w:val="20"/>
        </w:trPr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bookmarkStart w:id="3" w:name="_GoBack"/>
            <w:bookmarkEnd w:id="3"/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Д.01</w:t>
            </w:r>
          </w:p>
        </w:tc>
        <w:tc>
          <w:tcPr>
            <w:tcW w:w="3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3945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 (в т.ч. </w:t>
            </w:r>
            <w:proofErr w:type="gramStart"/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25FD7" w:rsidRPr="00AC3AD6" w:rsidTr="006711CC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25FD7" w:rsidRPr="00AC3AD6" w:rsidTr="006711CC">
        <w:trPr>
          <w:trHeight w:val="213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6A71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94598" w:rsidRPr="00394598" w:rsidTr="00AC3AD6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AD6" w:rsidRPr="00394598" w:rsidRDefault="00AC3AD6" w:rsidP="003945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ЭК.12 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AD6" w:rsidRPr="00394598" w:rsidRDefault="00AC3AD6" w:rsidP="003945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AD6" w:rsidRPr="00394598" w:rsidRDefault="00025FD7" w:rsidP="003945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025FD7" w:rsidRPr="00AC3AD6" w:rsidTr="00D42653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3945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.12.01</w:t>
            </w:r>
          </w:p>
        </w:tc>
        <w:tc>
          <w:tcPr>
            <w:tcW w:w="33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FD7" w:rsidRPr="00025FD7" w:rsidRDefault="00025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25FD7" w:rsidRPr="00AC3AD6" w:rsidTr="00D42653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394598" w:rsidRDefault="00025FD7" w:rsidP="003945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ЭК.12.02</w:t>
            </w: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FD7" w:rsidRPr="00025FD7" w:rsidRDefault="00025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FD7" w:rsidRPr="00025FD7" w:rsidRDefault="00025FD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5F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</w:tbl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освоения учебных дисциплин общеобразовательного цикла </w:t>
      </w:r>
      <w:proofErr w:type="gramStart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Экзамены проводят по русскому языку, математике, физике. По русскому языку и математике — в письменной форме, а по 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информатике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устной.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общеобразовательных дисциплин разрабатываются с учетом профильной направленности.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социально-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гуманитарном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310C5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математическом, 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общепрофессиональном и профессиональном учебных циклах ООП по специальности 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09.02.07 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Информационные системы и программирование</w:t>
      </w:r>
      <w:r w:rsidR="005B106F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="005B106F"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Самостоятельная работа обучающихся входит в состав объема образовательной нагрузки и является составной частью нагрузки по дисциплине.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09.02.07 </w:t>
      </w:r>
      <w:r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Информационные системы и программирование</w:t>
      </w:r>
      <w:r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экзаменов в процедурах промежуточной аттестации не превышает 8 экзаменов в учебном году, количество зачетов не превышает 10 в учебном году. В указанное количество не входит зачет по физической культуре.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социально-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образовательной программы предусматривает изучение следующих обязательных дисциплин ”Основы философии”, ”История", ”Психология общения”, ”Иностранный язык в профессиональной деятельности”, ”Физическая культура“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«Основы финансовой грамотности»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</w:t>
      </w:r>
      <w:r w:rsidR="005B106F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 «Физическая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</w:t>
      </w:r>
      <w:r w:rsidR="005B106F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117 </w:t>
      </w:r>
      <w:proofErr w:type="gramStart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</w:t>
      </w:r>
      <w:proofErr w:type="gramEnd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Для обучающихся инвалидов и лиц с ограниченными возможностями здоровья установлен особый порядок освоения дисциплины </w:t>
      </w:r>
      <w:r w:rsidR="005B106F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="005B106F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состояния их здоровья.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социально-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гуманитарный 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 соответствует примерной ООП-П по специальности 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объем составляет 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336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образовательной нагрузки по математическому составляет </w:t>
      </w:r>
      <w:r w:rsidR="00F310C5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310C5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C3AD6" w:rsidRPr="00AC3AD6" w:rsidRDefault="00AC3AD6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общепрофессионального цикла образовательной программы предусматривает объем образовательной нагрузки </w:t>
      </w:r>
      <w:r w:rsidR="00F310C5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544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F310C5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разбит на междисциплинарный модуль, который представляет собой проблемно-ориентированный модуль с интегрирован</w:t>
      </w:r>
      <w:r w:rsidR="0017718A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310C5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разделами общепрофессиональных дисциплин. Изучение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”Безопасность жизнедеятельности“ - 72 </w:t>
      </w:r>
      <w:proofErr w:type="gramStart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</w:t>
      </w:r>
      <w:proofErr w:type="gramEnd"/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Введены вариативные дисциплины «</w:t>
      </w:r>
      <w:r w:rsidR="0017718A" w:rsidRPr="00394598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  <w:t>Цифровая экономика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="0017718A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 </w:t>
      </w:r>
    </w:p>
    <w:p w:rsidR="00A13213" w:rsidRPr="00394598" w:rsidRDefault="00AC3AD6" w:rsidP="00394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цикл образовательной программы (15</w:t>
      </w:r>
      <w:r w:rsidR="0017718A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часа) включает профессиональные модули, которые формируются в соответствии с основными видами деятельности, предусмотренными ФГОС СПО</w:t>
      </w:r>
      <w:r w:rsidR="0041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718A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Hlk113362563"/>
      <w:r w:rsidR="0041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7718A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 </w:t>
      </w:r>
      <w:r w:rsidR="005B106F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</w:t>
      </w:r>
      <w:r w:rsidR="0017718A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профессиональный блок по запросу </w:t>
      </w:r>
      <w:r w:rsidR="00A13213"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 «Техническая поддержка процессов сопровождения веб-приложений» (228 часов).</w:t>
      </w:r>
      <w:r w:rsidR="00A13213" w:rsidRPr="00394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bookmarkEnd w:id="4"/>
    <w:p w:rsidR="001057A0" w:rsidRPr="001057A0" w:rsidRDefault="00A13213" w:rsidP="001057A0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394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="00AC3AD6"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обязательным разделом ООП по специальности </w:t>
      </w:r>
      <w:r w:rsidR="0017718A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09.02.07 </w:t>
      </w:r>
      <w:r w:rsidR="0017718A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</w:t>
      </w:r>
      <w:r w:rsidR="0017718A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Информационные системы и программирование</w:t>
      </w:r>
      <w:r w:rsidR="0017718A" w:rsidRPr="0039459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="00AC3AD6"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57A0"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</w:p>
    <w:p w:rsidR="00AC3AD6" w:rsidRDefault="00AC3AD6" w:rsidP="001057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плане предусмотрены следующие виды практик: учебная и производственная.</w:t>
      </w:r>
    </w:p>
    <w:p w:rsidR="001057A0" w:rsidRPr="001057A0" w:rsidRDefault="001057A0" w:rsidP="001057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Учебная практика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(216 часов)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реализуется в мастерских профессиональной образовательной организации и (или) в организациях </w:t>
      </w:r>
      <w:r w:rsidRPr="001057A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машиностроительного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профиля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lastRenderedPageBreak/>
        <w:t>чемпионатов профессионального мастерства и указанных в инфраструктурных листах конкурсной документации по компетенции «</w:t>
      </w:r>
      <w:r w:rsidRPr="001057A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Веб технология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 (или их аналогов).</w:t>
      </w:r>
      <w:r w:rsidRPr="001057A0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</w:t>
      </w:r>
    </w:p>
    <w:p w:rsidR="001057A0" w:rsidRPr="001057A0" w:rsidRDefault="001057A0" w:rsidP="001057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Производственная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(504 часа) </w:t>
      </w:r>
      <w:r w:rsidR="00674E2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 преддипломная (144 часа)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практика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реализуется в организациях </w:t>
      </w:r>
      <w:r w:rsidRPr="001057A0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машиностроительного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профиля, обеспечивающих деятельность обучающихся в профессиональной области </w:t>
      </w:r>
      <w:r w:rsidRPr="001057A0">
        <w:rPr>
          <w:rFonts w:ascii="Times New Roman" w:eastAsia="Times New Roman" w:hAnsi="Times New Roman" w:cs="Times New Roman"/>
          <w:color w:val="333333"/>
          <w:position w:val="-1"/>
          <w:sz w:val="24"/>
          <w:szCs w:val="24"/>
          <w:highlight w:val="white"/>
          <w:lang w:eastAsia="ru-RU"/>
        </w:rPr>
        <w:t>06 Связь, информационные и коммуникационные технологии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. </w:t>
      </w:r>
    </w:p>
    <w:p w:rsidR="001057A0" w:rsidRPr="001057A0" w:rsidRDefault="001057A0" w:rsidP="001057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предусмотренными программой, </w:t>
      </w:r>
      <w:r w:rsidRPr="001057A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br/>
        <w:t>с использованием современных технологий, материалов и оборудования.</w:t>
      </w:r>
    </w:p>
    <w:p w:rsidR="001057A0" w:rsidRPr="00AC3AD6" w:rsidRDefault="001057A0" w:rsidP="00394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B19" w:rsidRPr="00394598" w:rsidRDefault="00AC3AD6" w:rsidP="00394598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проводится в форме защиты выпускной квалификационной работы (дипломная работа (дипломный проект). По усмотрению колледжа демонстрационный экзамен включается в выпускную квалификационную работу или проводится в виде государственного экзамен</w:t>
      </w:r>
    </w:p>
    <w:p w:rsidR="00A13213" w:rsidRPr="00394598" w:rsidRDefault="00A13213" w:rsidP="00394598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213" w:rsidRPr="00394598" w:rsidRDefault="00A13213" w:rsidP="00394598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B19" w:rsidRPr="00394598" w:rsidRDefault="00FC7B19" w:rsidP="00674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B19" w:rsidRPr="00394598" w:rsidRDefault="00FC7B19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B19" w:rsidRPr="00394598" w:rsidRDefault="00FC7B19" w:rsidP="00394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кабинетов, лабораторий, мастерских и др.</w:t>
      </w:r>
    </w:p>
    <w:p w:rsidR="00FC7B19" w:rsidRPr="00394598" w:rsidRDefault="00FC7B19" w:rsidP="00394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:rsidR="00FC7B19" w:rsidRPr="00394598" w:rsidRDefault="00FC7B19" w:rsidP="00394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B19" w:rsidRPr="00394598" w:rsidRDefault="00FC7B19" w:rsidP="003945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B19" w:rsidRPr="00394598" w:rsidRDefault="00FC7B19" w:rsidP="003945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B19" w:rsidRPr="00394598" w:rsidRDefault="00FC7B19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Перечень специальных помещений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Кабинеты: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Общеобразовательных дисциплин;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Социально-экономических дисциплин;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Иностранного языка (лингафонный);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Математических дисциплин;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Информатики и информационных технологий;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Безопасности жизнедеятельности;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Метрологии и стандартизации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Лаборатории:</w:t>
      </w:r>
    </w:p>
    <w:p w:rsidR="005B106F" w:rsidRPr="005B106F" w:rsidRDefault="005B106F" w:rsidP="0039459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</w:t>
      </w:r>
    </w:p>
    <w:p w:rsidR="005B106F" w:rsidRPr="005B106F" w:rsidRDefault="005B106F" w:rsidP="0039459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Проектирование, разработка и оптимизация веб-приложений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Мастерские: </w:t>
      </w:r>
    </w:p>
    <w:p w:rsidR="005B106F" w:rsidRPr="005B106F" w:rsidRDefault="005B106F" w:rsidP="0039459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Разработки дизайна веб-приложений.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Спортивный комплекс</w:t>
      </w:r>
      <w:r w:rsidRPr="005B10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eastAsia="ru-RU"/>
        </w:rPr>
        <w:footnoteReference w:id="1"/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Залы: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– библиотека, читальный зал с выходом в интернет;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– актовый зал</w:t>
      </w: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.</w:t>
      </w:r>
    </w:p>
    <w:p w:rsidR="00FC7B19" w:rsidRPr="00394598" w:rsidRDefault="00FC7B19" w:rsidP="003945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3D5A" w:rsidRPr="00394598" w:rsidRDefault="0094741E" w:rsidP="003945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06F" w:rsidRPr="00394598" w:rsidRDefault="005B106F" w:rsidP="003945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06F" w:rsidRDefault="005B106F"/>
    <w:p w:rsidR="005B106F" w:rsidRDefault="005B106F"/>
    <w:p w:rsidR="005B106F" w:rsidRDefault="005B106F"/>
    <w:p w:rsidR="005B106F" w:rsidRDefault="005B106F"/>
    <w:p w:rsidR="005B106F" w:rsidRDefault="005B106F"/>
    <w:p w:rsidR="005B106F" w:rsidRDefault="005B106F"/>
    <w:p w:rsidR="005B106F" w:rsidRDefault="005B106F"/>
    <w:sectPr w:rsidR="005B106F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1E" w:rsidRDefault="0094741E" w:rsidP="005B106F">
      <w:pPr>
        <w:spacing w:after="0" w:line="240" w:lineRule="auto"/>
      </w:pPr>
      <w:r>
        <w:separator/>
      </w:r>
    </w:p>
  </w:endnote>
  <w:endnote w:type="continuationSeparator" w:id="0">
    <w:p w:rsidR="0094741E" w:rsidRDefault="0094741E" w:rsidP="005B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1E" w:rsidRDefault="0094741E" w:rsidP="005B106F">
      <w:pPr>
        <w:spacing w:after="0" w:line="240" w:lineRule="auto"/>
      </w:pPr>
      <w:r>
        <w:separator/>
      </w:r>
    </w:p>
  </w:footnote>
  <w:footnote w:type="continuationSeparator" w:id="0">
    <w:p w:rsidR="0094741E" w:rsidRDefault="0094741E" w:rsidP="005B106F">
      <w:pPr>
        <w:spacing w:after="0" w:line="240" w:lineRule="auto"/>
      </w:pPr>
      <w:r>
        <w:continuationSeparator/>
      </w:r>
    </w:p>
  </w:footnote>
  <w:footnote w:id="1">
    <w:p w:rsidR="005B106F" w:rsidRDefault="005B106F" w:rsidP="005B1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74"/>
    <w:multiLevelType w:val="multilevel"/>
    <w:tmpl w:val="7B6A23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93E6124"/>
    <w:multiLevelType w:val="multilevel"/>
    <w:tmpl w:val="C9B6E1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4F02A28"/>
    <w:multiLevelType w:val="multilevel"/>
    <w:tmpl w:val="18F84E9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D3F7757"/>
    <w:multiLevelType w:val="hybridMultilevel"/>
    <w:tmpl w:val="BC2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D06027"/>
    <w:multiLevelType w:val="multilevel"/>
    <w:tmpl w:val="FD3226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B19"/>
    <w:rsid w:val="00025FD7"/>
    <w:rsid w:val="00032A41"/>
    <w:rsid w:val="001057A0"/>
    <w:rsid w:val="0017718A"/>
    <w:rsid w:val="002F66E2"/>
    <w:rsid w:val="00394598"/>
    <w:rsid w:val="0041412A"/>
    <w:rsid w:val="005B106F"/>
    <w:rsid w:val="00674E2A"/>
    <w:rsid w:val="006A7112"/>
    <w:rsid w:val="00855BA5"/>
    <w:rsid w:val="008B0D41"/>
    <w:rsid w:val="008D4D50"/>
    <w:rsid w:val="00945814"/>
    <w:rsid w:val="0094741E"/>
    <w:rsid w:val="00963CB1"/>
    <w:rsid w:val="00985EF1"/>
    <w:rsid w:val="00A13213"/>
    <w:rsid w:val="00AC3AD6"/>
    <w:rsid w:val="00C71758"/>
    <w:rsid w:val="00F05CE4"/>
    <w:rsid w:val="00F310C5"/>
    <w:rsid w:val="00F607CF"/>
    <w:rsid w:val="00FC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7CF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qFormat/>
    <w:rsid w:val="00F607CF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Л.Г.</dc:creator>
  <cp:lastModifiedBy>User</cp:lastModifiedBy>
  <cp:revision>3</cp:revision>
  <dcterms:created xsi:type="dcterms:W3CDTF">2022-11-17T12:38:00Z</dcterms:created>
  <dcterms:modified xsi:type="dcterms:W3CDTF">2022-11-18T12:34:00Z</dcterms:modified>
</cp:coreProperties>
</file>