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3D" w:rsidRPr="008B7057" w:rsidRDefault="00F6693D" w:rsidP="00F6693D">
      <w:pPr>
        <w:jc w:val="center"/>
        <w:rPr>
          <w:b/>
          <w:bCs/>
          <w:color w:val="auto"/>
          <w:w w:val="100"/>
        </w:rPr>
      </w:pPr>
      <w:r w:rsidRPr="008B7057">
        <w:rPr>
          <w:b/>
          <w:bCs/>
          <w:color w:val="auto"/>
          <w:w w:val="100"/>
        </w:rPr>
        <w:t>2. Пояснительная записка</w:t>
      </w:r>
    </w:p>
    <w:p w:rsidR="00F6693D" w:rsidRDefault="00F6693D" w:rsidP="00F6693D">
      <w:pPr>
        <w:jc w:val="both"/>
        <w:rPr>
          <w:b/>
          <w:bCs/>
          <w:color w:val="auto"/>
          <w:w w:val="100"/>
        </w:rPr>
      </w:pPr>
    </w:p>
    <w:p w:rsidR="00F6693D" w:rsidRDefault="00F6693D" w:rsidP="00F6693D">
      <w:pPr>
        <w:ind w:firstLine="708"/>
        <w:jc w:val="both"/>
        <w:rPr>
          <w:color w:val="auto"/>
        </w:rPr>
      </w:pPr>
      <w:r>
        <w:rPr>
          <w:color w:val="auto"/>
        </w:rPr>
        <w:t xml:space="preserve">Настоящий учебный план программы подготовки специалистов среднего звена ГБОУ СПО  МО  «Московский областной профессиональный колледж инновационных технологий» разработан на основе Федерального государственного образовательного стандарта по специальности среднего профессионального образования (далее – СПО) 18.02.06  Химическая  технология  органических  веществ, утвержденного приказом Министерства образования и науки Российской Федерации от   7 мая </w:t>
      </w:r>
      <w:smartTag w:uri="urn:schemas-microsoft-com:office:smarttags" w:element="metricconverter">
        <w:smartTagPr>
          <w:attr w:name="ProductID" w:val="2014 г"/>
        </w:smartTagPr>
        <w:r>
          <w:rPr>
            <w:color w:val="auto"/>
          </w:rPr>
          <w:t>2014 г</w:t>
        </w:r>
      </w:smartTag>
      <w:r>
        <w:rPr>
          <w:color w:val="auto"/>
        </w:rPr>
        <w:t xml:space="preserve">. № 436, зарегистрированным в Минюсте РФ 25 июня </w:t>
      </w:r>
      <w:smartTag w:uri="urn:schemas-microsoft-com:office:smarttags" w:element="metricconverter">
        <w:smartTagPr>
          <w:attr w:name="ProductID" w:val="2014 г"/>
        </w:smartTagPr>
        <w:r>
          <w:rPr>
            <w:color w:val="auto"/>
          </w:rPr>
          <w:t>2014 г</w:t>
        </w:r>
      </w:smartTag>
      <w:r>
        <w:rPr>
          <w:color w:val="auto"/>
        </w:rPr>
        <w:t xml:space="preserve">. Регистрационный №  32853; 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утвержденным  приказом  Министерства  образования  и  науки  от 18 апреля </w:t>
      </w:r>
      <w:smartTag w:uri="urn:schemas-microsoft-com:office:smarttags" w:element="metricconverter">
        <w:smartTagPr>
          <w:attr w:name="ProductID" w:val="2013 г"/>
        </w:smartTagPr>
        <w:r>
          <w:rPr>
            <w:color w:val="auto"/>
          </w:rPr>
          <w:t>2013 г</w:t>
        </w:r>
      </w:smartTag>
      <w:r>
        <w:rPr>
          <w:color w:val="auto"/>
        </w:rPr>
        <w:t xml:space="preserve">. N 291 зарегистрированным в Минюсте РФ 14 июня </w:t>
      </w:r>
      <w:smartTag w:uri="urn:schemas-microsoft-com:office:smarttags" w:element="metricconverter">
        <w:smartTagPr>
          <w:attr w:name="ProductID" w:val="2013 г"/>
        </w:smartTagPr>
        <w:r>
          <w:rPr>
            <w:color w:val="auto"/>
          </w:rPr>
          <w:t>2013 г</w:t>
        </w:r>
      </w:smartTag>
      <w:r>
        <w:rPr>
          <w:color w:val="auto"/>
        </w:rPr>
        <w:t xml:space="preserve">. регистрационный N 28785. Федеральным Законом "Об образовании в Российской Федерации" от 29 декабря </w:t>
      </w:r>
      <w:smartTag w:uri="urn:schemas-microsoft-com:office:smarttags" w:element="metricconverter">
        <w:smartTagPr>
          <w:attr w:name="ProductID" w:val="2012 г"/>
        </w:smartTagPr>
        <w:r>
          <w:rPr>
            <w:color w:val="auto"/>
          </w:rPr>
          <w:t>2012 г</w:t>
        </w:r>
      </w:smartTag>
      <w:r>
        <w:rPr>
          <w:color w:val="auto"/>
        </w:rPr>
        <w:t xml:space="preserve">. N 273-ФЗ (Собрание законодательства Российской Федерации, 2012, N 53, ст. 7598);  Порядком организации и осуществления образовательной деятельности по образовательным программам среднего профессионального образования (утв. приказом Министерства образования и науки РФ от 14 июня </w:t>
      </w:r>
      <w:smartTag w:uri="urn:schemas-microsoft-com:office:smarttags" w:element="metricconverter">
        <w:smartTagPr>
          <w:attr w:name="ProductID" w:val="2013 г"/>
        </w:smartTagPr>
        <w:r>
          <w:rPr>
            <w:color w:val="auto"/>
          </w:rPr>
          <w:t>2013 г</w:t>
        </w:r>
      </w:smartTag>
      <w:r>
        <w:rPr>
          <w:color w:val="auto"/>
        </w:rPr>
        <w:t xml:space="preserve">. N 464); Приказом Министерства образования и науки РФ от 29 октября </w:t>
      </w:r>
      <w:smartTag w:uri="urn:schemas-microsoft-com:office:smarttags" w:element="metricconverter">
        <w:smartTagPr>
          <w:attr w:name="ProductID" w:val="2013 г"/>
        </w:smartTagPr>
        <w:r>
          <w:rPr>
            <w:color w:val="auto"/>
          </w:rPr>
          <w:t>2013 г</w:t>
        </w:r>
      </w:smartTag>
      <w:r>
        <w:rPr>
          <w:color w:val="auto"/>
        </w:rPr>
        <w:t xml:space="preserve">. № 1199 «Об утверждении перечней профессий и специальностей среднего профессионального образования» зарегистрированным в Минюсте РФ 26 декабря </w:t>
      </w:r>
      <w:smartTag w:uri="urn:schemas-microsoft-com:office:smarttags" w:element="metricconverter">
        <w:smartTagPr>
          <w:attr w:name="ProductID" w:val="2013 г"/>
        </w:smartTagPr>
        <w:r>
          <w:rPr>
            <w:color w:val="auto"/>
          </w:rPr>
          <w:t>2013 г</w:t>
        </w:r>
      </w:smartTag>
      <w:r>
        <w:rPr>
          <w:color w:val="auto"/>
        </w:rPr>
        <w:t>. Регистрационный № 30861.</w:t>
      </w:r>
    </w:p>
    <w:p w:rsidR="00F6693D" w:rsidRDefault="00F6693D" w:rsidP="00F6693D">
      <w:pPr>
        <w:jc w:val="both"/>
        <w:rPr>
          <w:i/>
          <w:color w:val="auto"/>
          <w:w w:val="100"/>
        </w:rPr>
      </w:pPr>
    </w:p>
    <w:p w:rsidR="00F6693D" w:rsidRDefault="00F6693D" w:rsidP="00F6693D">
      <w:pPr>
        <w:jc w:val="both"/>
        <w:rPr>
          <w:bCs/>
          <w:color w:val="auto"/>
          <w:w w:val="100"/>
        </w:rPr>
      </w:pPr>
      <w:r>
        <w:rPr>
          <w:bCs/>
          <w:color w:val="auto"/>
          <w:w w:val="100"/>
        </w:rPr>
        <w:t>Организация учебного процесса:</w:t>
      </w:r>
    </w:p>
    <w:p w:rsidR="00F6693D" w:rsidRDefault="00F6693D" w:rsidP="00F6693D">
      <w:pPr>
        <w:ind w:left="720" w:hanging="720"/>
        <w:jc w:val="both"/>
        <w:rPr>
          <w:bCs/>
          <w:color w:val="auto"/>
          <w:w w:val="100"/>
        </w:rPr>
      </w:pPr>
      <w:r>
        <w:rPr>
          <w:bCs/>
          <w:color w:val="auto"/>
          <w:w w:val="100"/>
        </w:rPr>
        <w:t>-         начало  учебных  занятий – 1  сентября,  окончание – в  соответствие  с  графиком  учебного  процесса;</w:t>
      </w:r>
    </w:p>
    <w:p w:rsidR="00F6693D" w:rsidRDefault="00F6693D" w:rsidP="00F6693D">
      <w:pPr>
        <w:numPr>
          <w:ilvl w:val="0"/>
          <w:numId w:val="1"/>
        </w:numPr>
        <w:jc w:val="both"/>
        <w:rPr>
          <w:bCs/>
          <w:color w:val="auto"/>
          <w:w w:val="100"/>
        </w:rPr>
      </w:pPr>
      <w:r>
        <w:rPr>
          <w:bCs/>
          <w:color w:val="auto"/>
          <w:w w:val="100"/>
        </w:rPr>
        <w:t>продолжительность учебной недели – шестидневная;</w:t>
      </w:r>
    </w:p>
    <w:p w:rsidR="00F6693D" w:rsidRDefault="00F6693D" w:rsidP="00F6693D">
      <w:pPr>
        <w:numPr>
          <w:ilvl w:val="0"/>
          <w:numId w:val="1"/>
        </w:numPr>
        <w:jc w:val="both"/>
        <w:rPr>
          <w:bCs/>
          <w:color w:val="auto"/>
          <w:w w:val="100"/>
        </w:rPr>
      </w:pPr>
      <w:r>
        <w:rPr>
          <w:bCs/>
          <w:color w:val="auto"/>
          <w:w w:val="100"/>
        </w:rPr>
        <w:t>продолжительность занятий – группировка парами (1  час  30  минут);</w:t>
      </w:r>
    </w:p>
    <w:p w:rsidR="00F6693D" w:rsidRDefault="00F6693D" w:rsidP="00F6693D">
      <w:pPr>
        <w:numPr>
          <w:ilvl w:val="0"/>
          <w:numId w:val="1"/>
        </w:numPr>
        <w:jc w:val="both"/>
        <w:rPr>
          <w:bCs/>
          <w:color w:val="auto"/>
          <w:w w:val="100"/>
        </w:rPr>
      </w:pPr>
      <w:r>
        <w:rPr>
          <w:bCs/>
          <w:color w:val="auto"/>
          <w:w w:val="100"/>
        </w:rPr>
        <w:t>объем  обязательной  аудиторной  нагрузки   составляет  36  часов  в  неделю;</w:t>
      </w:r>
    </w:p>
    <w:p w:rsidR="00F6693D" w:rsidRDefault="00F6693D" w:rsidP="00F6693D">
      <w:pPr>
        <w:numPr>
          <w:ilvl w:val="0"/>
          <w:numId w:val="1"/>
        </w:numPr>
        <w:jc w:val="both"/>
        <w:rPr>
          <w:bCs/>
          <w:color w:val="auto"/>
          <w:w w:val="100"/>
        </w:rPr>
      </w:pPr>
      <w:r>
        <w:rPr>
          <w:bCs/>
          <w:color w:val="auto"/>
          <w:w w:val="100"/>
        </w:rPr>
        <w:t>максимальный  объем  учебной  нагрузки  обучающихся  в  период  теоретического  обучения  не  превышает  54  часов  в  неделю  и  включает  все виды   аудиторной  и  внеаудиторной  (самостоятельной)   учебной  работы   по  освоению  основной  профессиональной  образовательной  программы;</w:t>
      </w:r>
    </w:p>
    <w:p w:rsidR="00F6693D" w:rsidRDefault="00F6693D" w:rsidP="00F6693D">
      <w:pPr>
        <w:numPr>
          <w:ilvl w:val="0"/>
          <w:numId w:val="1"/>
        </w:numPr>
        <w:jc w:val="both"/>
        <w:rPr>
          <w:bCs/>
          <w:color w:val="auto"/>
          <w:w w:val="100"/>
        </w:rPr>
      </w:pPr>
      <w:r>
        <w:rPr>
          <w:bCs/>
          <w:color w:val="auto"/>
          <w:w w:val="100"/>
        </w:rPr>
        <w:t>текущий контроль   знаний  проводится  в  устной  или  письменной  формах  группового  и  индивидуального  опроса,  презентации,  контрольной  работы,  расчетных  заданий,  анализа   вариантов  решения  проблемных  ситуаций,  выбора  оптимального  варианта  и  др.,  шкала отметок  от  2  до  5,  возможна рейтинговая или накопительная система   оценивания;</w:t>
      </w:r>
    </w:p>
    <w:p w:rsidR="00F6693D" w:rsidRDefault="00F6693D" w:rsidP="00F6693D">
      <w:pPr>
        <w:numPr>
          <w:ilvl w:val="0"/>
          <w:numId w:val="1"/>
        </w:numPr>
        <w:jc w:val="both"/>
        <w:rPr>
          <w:rStyle w:val="a6"/>
        </w:rPr>
      </w:pPr>
      <w:r>
        <w:rPr>
          <w:rStyle w:val="a6"/>
        </w:rPr>
        <w:t xml:space="preserve">проводятся  консультации  </w:t>
      </w:r>
      <w:r>
        <w:rPr>
          <w:color w:val="auto"/>
          <w:w w:val="100"/>
        </w:rPr>
        <w:t xml:space="preserve">для обучающихся </w:t>
      </w:r>
      <w:r>
        <w:rPr>
          <w:rStyle w:val="a6"/>
        </w:rPr>
        <w:t xml:space="preserve">по  наиболее  важным  темам учебных  дисциплин  и  МДК,  </w:t>
      </w:r>
      <w:r>
        <w:rPr>
          <w:color w:val="auto"/>
          <w:w w:val="100"/>
        </w:rPr>
        <w:t xml:space="preserve">из расчета 4 часа на одного обучающегося на каждый учебный год, в том числе в период </w:t>
      </w:r>
      <w:r>
        <w:rPr>
          <w:color w:val="auto"/>
          <w:w w:val="100"/>
        </w:rPr>
        <w:lastRenderedPageBreak/>
        <w:t>реализации программы подготовки специалистов среднего звена для лиц, обучающихся на базе основного общего образования</w:t>
      </w:r>
      <w:r>
        <w:rPr>
          <w:rStyle w:val="a6"/>
        </w:rPr>
        <w:t xml:space="preserve">; </w:t>
      </w:r>
    </w:p>
    <w:p w:rsidR="00F6693D" w:rsidRDefault="00F6693D" w:rsidP="00F6693D">
      <w:pPr>
        <w:numPr>
          <w:ilvl w:val="0"/>
          <w:numId w:val="1"/>
        </w:numPr>
        <w:jc w:val="both"/>
      </w:pPr>
      <w:r>
        <w:rPr>
          <w:bCs/>
          <w:color w:val="auto"/>
          <w:w w:val="100"/>
        </w:rPr>
        <w:t xml:space="preserve">учебная  и  производственная  практики  входят  в  состав  профессиональных  модулей,   учебная  практика  по  ознакомлению  с  оборудованием  (УП.01)  продолжительностью  </w:t>
      </w:r>
      <w:r w:rsidR="00533B38">
        <w:rPr>
          <w:bCs/>
          <w:color w:val="auto"/>
          <w:w w:val="100"/>
        </w:rPr>
        <w:t>20</w:t>
      </w:r>
      <w:r>
        <w:rPr>
          <w:bCs/>
          <w:color w:val="auto"/>
          <w:w w:val="100"/>
        </w:rPr>
        <w:t xml:space="preserve">  час</w:t>
      </w:r>
      <w:r w:rsidR="00533B38">
        <w:rPr>
          <w:bCs/>
          <w:color w:val="auto"/>
          <w:w w:val="100"/>
        </w:rPr>
        <w:t>ов</w:t>
      </w:r>
      <w:r>
        <w:rPr>
          <w:bCs/>
          <w:color w:val="auto"/>
          <w:w w:val="100"/>
        </w:rPr>
        <w:t xml:space="preserve">  входит  в  состав  профессионального  модуля  ПМ.01  Обслуживание  и  эксплуатация  технологического  промышленного  оборудования  и  проводится  на  предприятиях  города  и  района  в  6  семестре,  учебная  практика  (УП.02)   по  технологии  органического  синтеза  продолжительностью  </w:t>
      </w:r>
      <w:r w:rsidR="00533B38">
        <w:rPr>
          <w:bCs/>
          <w:color w:val="auto"/>
          <w:w w:val="100"/>
        </w:rPr>
        <w:t>66</w:t>
      </w:r>
      <w:r>
        <w:rPr>
          <w:bCs/>
          <w:color w:val="auto"/>
          <w:w w:val="100"/>
        </w:rPr>
        <w:t xml:space="preserve">  час</w:t>
      </w:r>
      <w:r w:rsidR="00533B38">
        <w:rPr>
          <w:bCs/>
          <w:color w:val="auto"/>
          <w:w w:val="100"/>
        </w:rPr>
        <w:t>ов</w:t>
      </w:r>
      <w:r>
        <w:rPr>
          <w:bCs/>
          <w:color w:val="auto"/>
          <w:w w:val="100"/>
        </w:rPr>
        <w:t xml:space="preserve">  входит  в  состав  профессионального   модуля  ПМ.02  «Ведение  технологического  процесса  с  автоматическим  регулированием  параметров  и  режимов»  проводится  в  лаборатории  техникума  в  7  семестре.  Учебная  практика  УП.05  входит  в  состав  профессионального   модуля  ПМ.05  «Выполнение  работ   по  одной  или  нескольким   профессиям  рабочих,  должностям  служащих».  Учебная  практика  для  получения  рабочей  профессии  13321 Лаборант химического анализа (по запросу работодателей)  продолжительностью  216  часов  проводится  в  лабораториях  колледжа  в  4  семестре.   Учебная  практика  для  получения  рабочей  профессии  16081  Оператор технологических установок  продолжительностью  144  часа  проводится  на  предприятиях  города  и  района   в  6  семестре</w:t>
      </w:r>
      <w:r w:rsidRPr="00533B38">
        <w:rPr>
          <w:bCs/>
          <w:color w:val="auto"/>
          <w:w w:val="100"/>
          <w:sz w:val="24"/>
          <w:szCs w:val="24"/>
        </w:rPr>
        <w:t xml:space="preserve">.  </w:t>
      </w:r>
      <w:r w:rsidR="00533B38" w:rsidRPr="00533B38">
        <w:rPr>
          <w:bCs/>
          <w:color w:val="auto"/>
          <w:w w:val="100"/>
        </w:rPr>
        <w:t xml:space="preserve">Учебная  практика  УП.06  входит  в  состав ПМ.06 «Способы поиска работы, рекомендации по трудоустройству, планирование карьеры выпускника  профессиональной образовательной организации Московской области» - 6 часов ( 7 семестр). Учебная  практика  УП.07  входит  в  состав ПМ.07 «Основы предпринимательства, открытие собственного дела выпускниками профессиональных образовательных организаций Московской области» - 52 часа (6 семестр). </w:t>
      </w:r>
      <w:r w:rsidRPr="00533B38">
        <w:rPr>
          <w:bCs/>
          <w:color w:val="auto"/>
          <w:w w:val="100"/>
        </w:rPr>
        <w:t>Производственная  практика  по  профилю</w:t>
      </w:r>
      <w:r>
        <w:rPr>
          <w:bCs/>
          <w:color w:val="auto"/>
          <w:w w:val="100"/>
        </w:rPr>
        <w:t xml:space="preserve">  специальности   проводится  концентрированно  в  пределах  профессиональных  модулей.   Производственная  практика  ПП.02  объемом  180  часов  входит  в  состав  профессионального   модуля   ПМ.02  Ведение  технологического  процесса  с  автоматическим  регулированием  параметров  и  режимов  производства, проводится  концентрированно  в  7  семестре;  производственная  практика ПП.03   в  составе  ПМ.03  Контроль  ресурсов  и  обеспечение  качества  продукции   </w:t>
      </w:r>
      <w:r w:rsidR="00533B38">
        <w:rPr>
          <w:bCs/>
          <w:color w:val="auto"/>
          <w:w w:val="100"/>
        </w:rPr>
        <w:t>- 72</w:t>
      </w:r>
      <w:r>
        <w:rPr>
          <w:bCs/>
          <w:color w:val="auto"/>
          <w:w w:val="100"/>
        </w:rPr>
        <w:t xml:space="preserve">  час</w:t>
      </w:r>
      <w:r w:rsidR="00533B38">
        <w:rPr>
          <w:bCs/>
          <w:color w:val="auto"/>
          <w:w w:val="100"/>
        </w:rPr>
        <w:t>а</w:t>
      </w:r>
      <w:r>
        <w:rPr>
          <w:bCs/>
          <w:color w:val="auto"/>
          <w:w w:val="100"/>
        </w:rPr>
        <w:t xml:space="preserve">  в  8  семестре;   производственная  практика  ПП.04  в  составе  ПМ.04  Планирование  и  организация  работы  структурного  подразделения   объемом  72  часа  проводится    в  </w:t>
      </w:r>
      <w:r w:rsidR="00533B38">
        <w:rPr>
          <w:bCs/>
          <w:color w:val="auto"/>
          <w:w w:val="100"/>
        </w:rPr>
        <w:t>7</w:t>
      </w:r>
      <w:r>
        <w:rPr>
          <w:bCs/>
          <w:color w:val="auto"/>
          <w:w w:val="100"/>
        </w:rPr>
        <w:t xml:space="preserve">  семестре.  После  сдачи  экзаменов  по  МДК  и  прохождении  практики   проводится  квалифицированный  экзамен.</w:t>
      </w:r>
    </w:p>
    <w:p w:rsidR="00F6693D" w:rsidRDefault="00F6693D" w:rsidP="00F6693D">
      <w:pPr>
        <w:numPr>
          <w:ilvl w:val="0"/>
          <w:numId w:val="1"/>
        </w:numPr>
        <w:jc w:val="both"/>
        <w:rPr>
          <w:bCs/>
          <w:color w:val="auto"/>
          <w:w w:val="100"/>
        </w:rPr>
      </w:pPr>
      <w:r>
        <w:rPr>
          <w:bCs/>
          <w:color w:val="auto"/>
          <w:w w:val="100"/>
        </w:rPr>
        <w:t>Количество  часов  учебной  и  производственной  практик  не  входят  в  расчет  суммарного  количества   часов  в  семестре.</w:t>
      </w:r>
    </w:p>
    <w:p w:rsidR="00F6693D" w:rsidRDefault="00F6693D" w:rsidP="00F6693D">
      <w:pPr>
        <w:numPr>
          <w:ilvl w:val="0"/>
          <w:numId w:val="1"/>
        </w:numPr>
        <w:jc w:val="both"/>
        <w:rPr>
          <w:bCs/>
          <w:color w:val="auto"/>
          <w:w w:val="100"/>
        </w:rPr>
      </w:pPr>
      <w:r>
        <w:rPr>
          <w:bCs/>
          <w:color w:val="auto"/>
          <w:w w:val="100"/>
        </w:rPr>
        <w:lastRenderedPageBreak/>
        <w:t>Предусмотрено  выполнение  трех  курсовых  проектов:  курсовой  проект  по  дисциплине Процессы  и  аппараты  проводится  на  3 курсе  (5  семестр),  по МДК.02.01  Управление  технологическими  процессами  производства  органических  веществ  и МДК.04.01 Управление персоналом структурного подразделения - на  4  курсе  и  реализуются  в  пределах  времени,  отведенного  на  дисциплины и  профессиональные модули.</w:t>
      </w:r>
    </w:p>
    <w:p w:rsidR="00F6693D" w:rsidRDefault="00F6693D" w:rsidP="00F6693D">
      <w:pPr>
        <w:numPr>
          <w:ilvl w:val="0"/>
          <w:numId w:val="1"/>
        </w:numPr>
        <w:jc w:val="both"/>
        <w:rPr>
          <w:bCs/>
          <w:color w:val="auto"/>
          <w:w w:val="100"/>
        </w:rPr>
      </w:pPr>
      <w:r>
        <w:rPr>
          <w:bCs/>
          <w:color w:val="auto"/>
          <w:w w:val="100"/>
        </w:rPr>
        <w:t>На  промежуточную  аттестацию  в  форме  экзаменов и квалификационных экзаменов отводится: 1  неделя  в  зимнюю  сессию и 1  неделя в  летнюю  сессию на   2 курсе,  1  неделя  в  зимнюю  сессию и 1  неделя в  летнюю  сессию на 3  курсе,  1  неделя в  летнюю  сессию на 4 курсе, а  также  2  недели в  летнюю  сессию   на  1  курсе,  всего на  промежуточную  аттестацию  отведено  7  недель.</w:t>
      </w:r>
    </w:p>
    <w:p w:rsidR="00F6693D" w:rsidRDefault="00F6693D" w:rsidP="00F6693D">
      <w:pPr>
        <w:numPr>
          <w:ilvl w:val="0"/>
          <w:numId w:val="1"/>
        </w:numPr>
        <w:jc w:val="both"/>
        <w:rPr>
          <w:bCs/>
          <w:color w:val="auto"/>
          <w:w w:val="100"/>
        </w:rPr>
      </w:pPr>
      <w:r>
        <w:rPr>
          <w:bCs/>
          <w:color w:val="auto"/>
          <w:w w:val="100"/>
        </w:rPr>
        <w:t>Производственная  (преддипломная)   практика   проводится   концентрированно  в  конце   8  семестра  (4  недели).</w:t>
      </w:r>
    </w:p>
    <w:p w:rsidR="00F6693D" w:rsidRDefault="00F6693D" w:rsidP="00F6693D">
      <w:pPr>
        <w:jc w:val="center"/>
        <w:rPr>
          <w:b/>
          <w:bCs/>
          <w:color w:val="auto"/>
          <w:w w:val="100"/>
        </w:rPr>
      </w:pPr>
    </w:p>
    <w:p w:rsidR="00F6693D" w:rsidRDefault="00F6693D" w:rsidP="00F6693D">
      <w:pPr>
        <w:jc w:val="center"/>
        <w:rPr>
          <w:b/>
          <w:bCs/>
          <w:color w:val="auto"/>
          <w:w w:val="100"/>
        </w:rPr>
      </w:pPr>
      <w:r>
        <w:rPr>
          <w:b/>
          <w:bCs/>
          <w:color w:val="auto"/>
          <w:w w:val="100"/>
        </w:rPr>
        <w:t>2.1. Общеобразовательный цикл</w:t>
      </w:r>
    </w:p>
    <w:p w:rsidR="00F6693D" w:rsidRDefault="00F6693D" w:rsidP="00F6693D">
      <w:pPr>
        <w:jc w:val="center"/>
        <w:rPr>
          <w:b/>
          <w:bCs/>
          <w:color w:val="auto"/>
          <w:w w:val="100"/>
        </w:rPr>
      </w:pPr>
    </w:p>
    <w:p w:rsidR="00F6693D" w:rsidRDefault="00F6693D" w:rsidP="00F6693D">
      <w:pPr>
        <w:ind w:firstLine="709"/>
        <w:jc w:val="both"/>
        <w:rPr>
          <w:color w:val="auto"/>
          <w:w w:val="100"/>
        </w:rPr>
      </w:pPr>
      <w:r>
        <w:rPr>
          <w:bCs/>
          <w:color w:val="auto"/>
          <w:w w:val="100"/>
        </w:rPr>
        <w:t xml:space="preserve">Общеобразовательный цикл </w:t>
      </w:r>
      <w:r>
        <w:rPr>
          <w:color w:val="auto"/>
          <w:w w:val="100"/>
        </w:rPr>
        <w:t xml:space="preserve">программы подготовки специалистов среднего звена </w:t>
      </w:r>
      <w:r>
        <w:rPr>
          <w:bCs/>
          <w:color w:val="auto"/>
          <w:w w:val="100"/>
        </w:rPr>
        <w:t xml:space="preserve">сформирован в соответствии с </w:t>
      </w:r>
      <w:r>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6693D" w:rsidRDefault="00F6693D" w:rsidP="00F6693D">
      <w:pPr>
        <w:ind w:firstLine="709"/>
        <w:jc w:val="both"/>
        <w:rPr>
          <w:color w:val="auto"/>
          <w:w w:val="100"/>
        </w:rPr>
      </w:pPr>
      <w:r>
        <w:rPr>
          <w:color w:val="auto"/>
          <w:w w:val="100"/>
        </w:rPr>
        <w:t xml:space="preserve">В  первый  год  обучения  студенты  получают  общеобразовательную  подготовку одновременно с изучением дисциплин общепрофессионального цикла,  которая   позволяет  на последующих  курсах  приступить  к  освоению  программы  подготовка специалистов среднего звена по  специальности  18.02.06  Химическая  технология  органических  веществ.   Текущий  контроль  знаний  проводится  традиционными  методами  с  применением  ИКТ.  Предусмотрены  экзаменационные  сессии  на 1 и 2 курсах,  на  которую  выносятся  экзамены  по  математике, химии (устно),  и  по  русскому  языку.  </w:t>
      </w:r>
    </w:p>
    <w:p w:rsidR="00F6693D" w:rsidRDefault="00F6693D" w:rsidP="00F6693D">
      <w:pPr>
        <w:jc w:val="center"/>
        <w:rPr>
          <w:b/>
          <w:bCs/>
          <w:color w:val="auto"/>
          <w:w w:val="100"/>
        </w:rPr>
      </w:pPr>
    </w:p>
    <w:p w:rsidR="00F6693D" w:rsidRDefault="00F6693D" w:rsidP="00F6693D">
      <w:pPr>
        <w:jc w:val="center"/>
        <w:rPr>
          <w:bCs/>
          <w:i/>
          <w:color w:val="auto"/>
          <w:w w:val="100"/>
        </w:rPr>
      </w:pPr>
      <w:r>
        <w:rPr>
          <w:b/>
          <w:bCs/>
          <w:color w:val="auto"/>
          <w:w w:val="100"/>
        </w:rPr>
        <w:t>2.2. Формирование вариативной части ППССЗ</w:t>
      </w:r>
    </w:p>
    <w:p w:rsidR="00F6693D" w:rsidRDefault="00F6693D" w:rsidP="00F6693D">
      <w:pPr>
        <w:ind w:firstLine="720"/>
        <w:jc w:val="both"/>
        <w:rPr>
          <w:bCs/>
          <w:color w:val="auto"/>
          <w:w w:val="100"/>
        </w:rPr>
      </w:pPr>
    </w:p>
    <w:p w:rsidR="00F6693D" w:rsidRDefault="00F6693D" w:rsidP="00F6693D">
      <w:pPr>
        <w:ind w:firstLine="720"/>
        <w:jc w:val="both"/>
        <w:rPr>
          <w:bCs/>
          <w:color w:val="auto"/>
          <w:w w:val="100"/>
        </w:rPr>
      </w:pPr>
      <w:r>
        <w:rPr>
          <w:bCs/>
          <w:color w:val="auto"/>
          <w:w w:val="100"/>
        </w:rPr>
        <w:t>В  соответствии  с  компетенциями  ОК 1 – 10,  ПК 1.1 – 1.4,   ПК 2.1 – 2.5,  ПК 3.1 – 3.4, ПК 4.1 – 4.4  и  на  основании  рекомендаций  работодателя   распределение  объема   часов  вариативной  части  по  учебным  дисциплинам   и профессиональным  модулям  в  размере  936  часов  проведено  следующим  образом:</w:t>
      </w:r>
    </w:p>
    <w:p w:rsidR="00533B38" w:rsidRDefault="00533B38" w:rsidP="00F6693D">
      <w:pPr>
        <w:ind w:firstLine="720"/>
        <w:jc w:val="both"/>
        <w:rPr>
          <w:bCs/>
          <w:color w:val="auto"/>
          <w:w w:val="100"/>
        </w:rPr>
      </w:pPr>
    </w:p>
    <w:tbl>
      <w:tblPr>
        <w:tblW w:w="9725" w:type="dxa"/>
        <w:tblLayout w:type="fixed"/>
        <w:tblCellMar>
          <w:left w:w="0" w:type="dxa"/>
          <w:right w:w="0" w:type="dxa"/>
        </w:tblCellMar>
        <w:tblLook w:val="0000"/>
      </w:tblPr>
      <w:tblGrid>
        <w:gridCol w:w="1286"/>
        <w:gridCol w:w="4106"/>
        <w:gridCol w:w="1417"/>
        <w:gridCol w:w="2916"/>
      </w:tblGrid>
      <w:tr w:rsidR="00533B38" w:rsidRPr="00533B38" w:rsidTr="00403EF1">
        <w:trPr>
          <w:trHeight w:val="78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lastRenderedPageBreak/>
              <w:t>Индекс</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Дисциплина, МДК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jc w:val="center"/>
              <w:rPr>
                <w:rFonts w:ascii="Times New Roman" w:hAnsi="Times New Roman" w:cs="Times New Roman"/>
                <w:sz w:val="20"/>
                <w:szCs w:val="20"/>
              </w:rPr>
            </w:pPr>
            <w:r w:rsidRPr="00533B38">
              <w:rPr>
                <w:rFonts w:ascii="Times New Roman" w:hAnsi="Times New Roman" w:cs="Times New Roman"/>
                <w:sz w:val="20"/>
                <w:szCs w:val="20"/>
              </w:rPr>
              <w:t>Добавляемое количество часов</w:t>
            </w:r>
          </w:p>
        </w:tc>
        <w:tc>
          <w:tcPr>
            <w:tcW w:w="291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tabs>
                <w:tab w:val="left" w:pos="2359"/>
                <w:tab w:val="left" w:pos="2520"/>
              </w:tabs>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Обоснование</w:t>
            </w:r>
          </w:p>
        </w:tc>
      </w:tr>
      <w:tr w:rsidR="00533B38" w:rsidRPr="00533B38" w:rsidTr="00403EF1">
        <w:trPr>
          <w:trHeight w:val="33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Style w:val="-1pt"/>
                <w:b/>
                <w:sz w:val="20"/>
                <w:szCs w:val="20"/>
              </w:rPr>
            </w:pPr>
            <w:r w:rsidRPr="00533B38">
              <w:rPr>
                <w:rStyle w:val="-1pt"/>
                <w:b/>
                <w:sz w:val="20"/>
                <w:szCs w:val="20"/>
              </w:rPr>
              <w:t>ОГСЭ.00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Общий  гуманитарный  и  социально-экономический  цикл</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6</w:t>
            </w:r>
          </w:p>
        </w:tc>
        <w:tc>
          <w:tcPr>
            <w:tcW w:w="2916" w:type="dxa"/>
            <w:vMerge w:val="restart"/>
            <w:tcBorders>
              <w:top w:val="single" w:sz="4" w:space="0" w:color="auto"/>
              <w:left w:val="single" w:sz="4" w:space="0" w:color="auto"/>
              <w:right w:val="single" w:sz="4" w:space="0" w:color="auto"/>
            </w:tcBorders>
            <w:shd w:val="clear" w:color="auto" w:fill="FFFFFF"/>
          </w:tcPr>
          <w:p w:rsidR="00533B38" w:rsidRPr="00533B38" w:rsidRDefault="00533B38" w:rsidP="00403EF1">
            <w:pPr>
              <w:tabs>
                <w:tab w:val="left" w:pos="2359"/>
                <w:tab w:val="left" w:pos="2520"/>
              </w:tabs>
              <w:ind w:left="214"/>
              <w:rPr>
                <w:sz w:val="20"/>
                <w:szCs w:val="20"/>
              </w:rPr>
            </w:pPr>
            <w:r w:rsidRPr="00533B38">
              <w:rPr>
                <w:sz w:val="20"/>
                <w:szCs w:val="20"/>
              </w:rPr>
              <w:t xml:space="preserve">Добавлены  часы  для   </w:t>
            </w:r>
            <w:r w:rsidRPr="00533B38">
              <w:rPr>
                <w:bCs/>
                <w:sz w:val="20"/>
                <w:szCs w:val="20"/>
              </w:rPr>
              <w:t>получения дополнительных умений и знаний</w:t>
            </w:r>
          </w:p>
        </w:tc>
      </w:tr>
      <w:tr w:rsidR="00533B38" w:rsidRPr="00533B38" w:rsidTr="00403EF1">
        <w:trPr>
          <w:trHeight w:val="1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Style w:val="-1pt"/>
                <w:sz w:val="20"/>
                <w:szCs w:val="20"/>
              </w:rPr>
            </w:pPr>
            <w:r w:rsidRPr="00533B38">
              <w:rPr>
                <w:rStyle w:val="-1pt"/>
                <w:sz w:val="20"/>
                <w:szCs w:val="20"/>
              </w:rPr>
              <w:t>ОГСЭ.01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b w:val="0"/>
                <w:sz w:val="20"/>
                <w:szCs w:val="20"/>
              </w:rPr>
            </w:pPr>
            <w:r w:rsidRPr="00533B38">
              <w:rPr>
                <w:rFonts w:ascii="Times New Roman" w:hAnsi="Times New Roman" w:cs="Times New Roman"/>
                <w:b w:val="0"/>
                <w:sz w:val="20"/>
                <w:szCs w:val="20"/>
              </w:rPr>
              <w:t>Основы  философии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b w:val="0"/>
                <w:sz w:val="20"/>
                <w:szCs w:val="20"/>
              </w:rPr>
            </w:pPr>
            <w:r w:rsidRPr="00533B38">
              <w:rPr>
                <w:rFonts w:ascii="Times New Roman" w:hAnsi="Times New Roman" w:cs="Times New Roman"/>
                <w:b w:val="0"/>
                <w:sz w:val="20"/>
                <w:szCs w:val="20"/>
              </w:rPr>
              <w:t>3</w:t>
            </w:r>
          </w:p>
        </w:tc>
        <w:tc>
          <w:tcPr>
            <w:tcW w:w="2916" w:type="dxa"/>
            <w:vMerge/>
            <w:tcBorders>
              <w:left w:val="single" w:sz="4" w:space="0" w:color="auto"/>
              <w:right w:val="single" w:sz="4" w:space="0" w:color="auto"/>
            </w:tcBorders>
            <w:shd w:val="clear" w:color="auto" w:fill="FFFFFF"/>
          </w:tcPr>
          <w:p w:rsidR="00533B38" w:rsidRPr="00533B38" w:rsidRDefault="00533B38" w:rsidP="00403EF1">
            <w:pPr>
              <w:tabs>
                <w:tab w:val="left" w:pos="2359"/>
                <w:tab w:val="left" w:pos="2520"/>
              </w:tabs>
              <w:ind w:left="185" w:right="201"/>
              <w:jc w:val="center"/>
              <w:rPr>
                <w:sz w:val="20"/>
                <w:szCs w:val="20"/>
              </w:rPr>
            </w:pPr>
          </w:p>
        </w:tc>
      </w:tr>
      <w:tr w:rsidR="00533B38" w:rsidRPr="00533B38" w:rsidTr="00403EF1">
        <w:trPr>
          <w:trHeight w:val="14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Style w:val="-1pt"/>
                <w:sz w:val="20"/>
                <w:szCs w:val="20"/>
              </w:rPr>
            </w:pPr>
            <w:r w:rsidRPr="00533B38">
              <w:rPr>
                <w:rStyle w:val="-1pt"/>
                <w:sz w:val="20"/>
                <w:szCs w:val="20"/>
              </w:rPr>
              <w:t>ОГСЭ.02</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b w:val="0"/>
                <w:sz w:val="20"/>
                <w:szCs w:val="20"/>
              </w:rPr>
            </w:pPr>
            <w:r w:rsidRPr="00533B38">
              <w:rPr>
                <w:rFonts w:ascii="Times New Roman" w:hAnsi="Times New Roman" w:cs="Times New Roman"/>
                <w:b w:val="0"/>
                <w:sz w:val="20"/>
                <w:szCs w:val="20"/>
              </w:rPr>
              <w:t>История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b w:val="0"/>
                <w:sz w:val="20"/>
                <w:szCs w:val="20"/>
              </w:rPr>
            </w:pPr>
            <w:r w:rsidRPr="00533B38">
              <w:rPr>
                <w:rFonts w:ascii="Times New Roman" w:hAnsi="Times New Roman" w:cs="Times New Roman"/>
                <w:b w:val="0"/>
                <w:sz w:val="20"/>
                <w:szCs w:val="20"/>
              </w:rPr>
              <w:t>3</w:t>
            </w:r>
          </w:p>
        </w:tc>
        <w:tc>
          <w:tcPr>
            <w:tcW w:w="2916" w:type="dxa"/>
            <w:vMerge/>
            <w:tcBorders>
              <w:left w:val="single" w:sz="4" w:space="0" w:color="auto"/>
              <w:right w:val="single" w:sz="4" w:space="0" w:color="auto"/>
            </w:tcBorders>
            <w:shd w:val="clear" w:color="auto" w:fill="FFFFFF"/>
          </w:tcPr>
          <w:p w:rsidR="00533B38" w:rsidRPr="00533B38" w:rsidRDefault="00533B38" w:rsidP="00403EF1">
            <w:pPr>
              <w:tabs>
                <w:tab w:val="left" w:pos="2359"/>
                <w:tab w:val="left" w:pos="2520"/>
              </w:tabs>
              <w:ind w:left="185" w:right="201"/>
              <w:jc w:val="center"/>
              <w:rPr>
                <w:sz w:val="20"/>
                <w:szCs w:val="20"/>
              </w:rPr>
            </w:pPr>
          </w:p>
        </w:tc>
      </w:tr>
      <w:tr w:rsidR="00533B38" w:rsidRPr="00533B38" w:rsidTr="00403EF1">
        <w:trPr>
          <w:trHeight w:val="33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Style w:val="-1pt"/>
                <w:b/>
                <w:sz w:val="20"/>
                <w:szCs w:val="20"/>
              </w:rPr>
            </w:pPr>
            <w:r w:rsidRPr="00533B38">
              <w:rPr>
                <w:rStyle w:val="-1pt"/>
                <w:b/>
                <w:sz w:val="20"/>
                <w:szCs w:val="20"/>
              </w:rPr>
              <w:t>ЕН.00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Математический  и  общий  естественно-научный   цикл</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9</w:t>
            </w:r>
          </w:p>
        </w:tc>
        <w:tc>
          <w:tcPr>
            <w:tcW w:w="2916" w:type="dxa"/>
            <w:vMerge/>
            <w:tcBorders>
              <w:left w:val="single" w:sz="4" w:space="0" w:color="auto"/>
              <w:right w:val="single" w:sz="4" w:space="0" w:color="auto"/>
            </w:tcBorders>
            <w:shd w:val="clear" w:color="auto" w:fill="FFFFFF"/>
          </w:tcPr>
          <w:p w:rsidR="00533B38" w:rsidRPr="00533B38" w:rsidRDefault="00533B38" w:rsidP="00403EF1">
            <w:pPr>
              <w:tabs>
                <w:tab w:val="left" w:pos="2359"/>
                <w:tab w:val="left" w:pos="2520"/>
              </w:tabs>
              <w:ind w:left="185" w:right="201"/>
              <w:jc w:val="center"/>
              <w:rPr>
                <w:b/>
                <w:sz w:val="20"/>
                <w:szCs w:val="20"/>
              </w:rPr>
            </w:pPr>
          </w:p>
        </w:tc>
      </w:tr>
      <w:tr w:rsidR="00533B38" w:rsidRPr="00533B38" w:rsidTr="00403EF1">
        <w:trPr>
          <w:trHeight w:val="173"/>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Style w:val="-1pt"/>
                <w:sz w:val="20"/>
                <w:szCs w:val="20"/>
              </w:rPr>
            </w:pPr>
            <w:r w:rsidRPr="00533B38">
              <w:rPr>
                <w:rStyle w:val="-1pt"/>
                <w:sz w:val="20"/>
                <w:szCs w:val="20"/>
              </w:rPr>
              <w:t>ЕН.01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b w:val="0"/>
                <w:sz w:val="20"/>
                <w:szCs w:val="20"/>
              </w:rPr>
            </w:pPr>
            <w:r w:rsidRPr="00533B38">
              <w:rPr>
                <w:rFonts w:ascii="Times New Roman" w:hAnsi="Times New Roman" w:cs="Times New Roman"/>
                <w:b w:val="0"/>
                <w:sz w:val="20"/>
                <w:szCs w:val="20"/>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b w:val="0"/>
                <w:sz w:val="20"/>
                <w:szCs w:val="20"/>
              </w:rPr>
            </w:pPr>
            <w:r w:rsidRPr="00533B38">
              <w:rPr>
                <w:rFonts w:ascii="Times New Roman" w:hAnsi="Times New Roman" w:cs="Times New Roman"/>
                <w:b w:val="0"/>
                <w:sz w:val="20"/>
                <w:szCs w:val="20"/>
              </w:rPr>
              <w:t>3</w:t>
            </w:r>
          </w:p>
        </w:tc>
        <w:tc>
          <w:tcPr>
            <w:tcW w:w="2916" w:type="dxa"/>
            <w:vMerge/>
            <w:tcBorders>
              <w:left w:val="single" w:sz="4" w:space="0" w:color="auto"/>
              <w:right w:val="single" w:sz="4" w:space="0" w:color="auto"/>
            </w:tcBorders>
            <w:shd w:val="clear" w:color="auto" w:fill="FFFFFF"/>
          </w:tcPr>
          <w:p w:rsidR="00533B38" w:rsidRPr="00533B38" w:rsidRDefault="00533B38" w:rsidP="00403EF1">
            <w:pPr>
              <w:tabs>
                <w:tab w:val="left" w:pos="2359"/>
                <w:tab w:val="left" w:pos="2520"/>
              </w:tabs>
              <w:ind w:left="185" w:right="201"/>
              <w:jc w:val="center"/>
              <w:rPr>
                <w:sz w:val="20"/>
                <w:szCs w:val="20"/>
              </w:rPr>
            </w:pPr>
          </w:p>
        </w:tc>
      </w:tr>
      <w:tr w:rsidR="00533B38" w:rsidRPr="00533B38" w:rsidTr="00403EF1">
        <w:trPr>
          <w:trHeight w:val="33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Style w:val="-1pt"/>
                <w:sz w:val="20"/>
                <w:szCs w:val="20"/>
              </w:rPr>
            </w:pPr>
            <w:r w:rsidRPr="00533B38">
              <w:rPr>
                <w:rStyle w:val="-1pt"/>
                <w:sz w:val="20"/>
                <w:szCs w:val="20"/>
              </w:rPr>
              <w:t>ЕН.02</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b w:val="0"/>
                <w:sz w:val="20"/>
                <w:szCs w:val="20"/>
              </w:rPr>
            </w:pPr>
            <w:r w:rsidRPr="00533B38">
              <w:rPr>
                <w:rFonts w:ascii="Times New Roman" w:hAnsi="Times New Roman" w:cs="Times New Roman"/>
                <w:b w:val="0"/>
                <w:sz w:val="20"/>
                <w:szCs w:val="20"/>
              </w:rPr>
              <w:t>Экологически е  основы  природопользования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b w:val="0"/>
                <w:sz w:val="20"/>
                <w:szCs w:val="20"/>
              </w:rPr>
            </w:pPr>
            <w:r w:rsidRPr="00533B38">
              <w:rPr>
                <w:rFonts w:ascii="Times New Roman" w:hAnsi="Times New Roman" w:cs="Times New Roman"/>
                <w:b w:val="0"/>
                <w:sz w:val="20"/>
                <w:szCs w:val="20"/>
              </w:rPr>
              <w:t>2</w:t>
            </w:r>
          </w:p>
        </w:tc>
        <w:tc>
          <w:tcPr>
            <w:tcW w:w="2916" w:type="dxa"/>
            <w:vMerge/>
            <w:tcBorders>
              <w:left w:val="single" w:sz="4" w:space="0" w:color="auto"/>
              <w:right w:val="single" w:sz="4" w:space="0" w:color="auto"/>
            </w:tcBorders>
            <w:shd w:val="clear" w:color="auto" w:fill="FFFFFF"/>
          </w:tcPr>
          <w:p w:rsidR="00533B38" w:rsidRPr="00533B38" w:rsidRDefault="00533B38" w:rsidP="00403EF1">
            <w:pPr>
              <w:tabs>
                <w:tab w:val="left" w:pos="2359"/>
                <w:tab w:val="left" w:pos="2520"/>
              </w:tabs>
              <w:ind w:left="185" w:right="201"/>
              <w:jc w:val="center"/>
              <w:rPr>
                <w:sz w:val="20"/>
                <w:szCs w:val="20"/>
              </w:rPr>
            </w:pPr>
          </w:p>
        </w:tc>
      </w:tr>
      <w:tr w:rsidR="00533B38" w:rsidRPr="00533B38" w:rsidTr="00403EF1">
        <w:trPr>
          <w:trHeight w:val="183"/>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Style w:val="-1pt"/>
                <w:sz w:val="20"/>
                <w:szCs w:val="20"/>
              </w:rPr>
            </w:pPr>
            <w:r w:rsidRPr="00533B38">
              <w:rPr>
                <w:rStyle w:val="-1pt"/>
                <w:sz w:val="20"/>
                <w:szCs w:val="20"/>
              </w:rPr>
              <w:t>ЕН.03</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b w:val="0"/>
                <w:sz w:val="20"/>
                <w:szCs w:val="20"/>
              </w:rPr>
            </w:pPr>
            <w:r w:rsidRPr="00533B38">
              <w:rPr>
                <w:rFonts w:ascii="Times New Roman" w:hAnsi="Times New Roman" w:cs="Times New Roman"/>
                <w:b w:val="0"/>
                <w:sz w:val="20"/>
                <w:szCs w:val="20"/>
              </w:rPr>
              <w:t>Общая  и   неорганическая  химия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b w:val="0"/>
                <w:sz w:val="20"/>
                <w:szCs w:val="20"/>
              </w:rPr>
            </w:pPr>
            <w:r w:rsidRPr="00533B38">
              <w:rPr>
                <w:rFonts w:ascii="Times New Roman" w:hAnsi="Times New Roman" w:cs="Times New Roman"/>
                <w:b w:val="0"/>
                <w:sz w:val="20"/>
                <w:szCs w:val="20"/>
              </w:rPr>
              <w:t>4</w:t>
            </w:r>
          </w:p>
        </w:tc>
        <w:tc>
          <w:tcPr>
            <w:tcW w:w="2916" w:type="dxa"/>
            <w:vMerge/>
            <w:tcBorders>
              <w:left w:val="single" w:sz="4" w:space="0" w:color="auto"/>
              <w:bottom w:val="single" w:sz="4" w:space="0" w:color="auto"/>
              <w:right w:val="single" w:sz="4" w:space="0" w:color="auto"/>
            </w:tcBorders>
            <w:shd w:val="clear" w:color="auto" w:fill="FFFFFF"/>
          </w:tcPr>
          <w:p w:rsidR="00533B38" w:rsidRPr="00533B38" w:rsidRDefault="00533B38" w:rsidP="00403EF1">
            <w:pPr>
              <w:tabs>
                <w:tab w:val="left" w:pos="2359"/>
                <w:tab w:val="left" w:pos="2520"/>
              </w:tabs>
              <w:ind w:left="185" w:right="201"/>
              <w:jc w:val="center"/>
              <w:rPr>
                <w:sz w:val="20"/>
                <w:szCs w:val="20"/>
              </w:rPr>
            </w:pPr>
          </w:p>
        </w:tc>
      </w:tr>
      <w:tr w:rsidR="00533B38" w:rsidRPr="00533B38" w:rsidTr="00403EF1">
        <w:trPr>
          <w:trHeight w:val="303"/>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Fonts w:ascii="Times New Roman" w:hAnsi="Times New Roman" w:cs="Times New Roman"/>
                <w:sz w:val="20"/>
                <w:szCs w:val="20"/>
              </w:rPr>
            </w:pPr>
            <w:r w:rsidRPr="00533B38">
              <w:rPr>
                <w:rStyle w:val="-1pt"/>
                <w:sz w:val="20"/>
                <w:szCs w:val="20"/>
              </w:rPr>
              <w:t>П.00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Профессиональный цикл</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921</w:t>
            </w:r>
          </w:p>
        </w:tc>
        <w:tc>
          <w:tcPr>
            <w:tcW w:w="2916" w:type="dxa"/>
            <w:vMerge w:val="restart"/>
            <w:tcBorders>
              <w:top w:val="single" w:sz="4" w:space="0" w:color="auto"/>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 xml:space="preserve">Добавлены  часы  для   </w:t>
            </w:r>
            <w:r w:rsidRPr="00533B38">
              <w:rPr>
                <w:rFonts w:ascii="Times New Roman" w:hAnsi="Times New Roman" w:cs="Times New Roman"/>
                <w:bCs/>
                <w:sz w:val="20"/>
                <w:szCs w:val="20"/>
              </w:rPr>
              <w:t>получения дополнительных умений и знаний</w:t>
            </w:r>
            <w:r w:rsidRPr="00533B38">
              <w:rPr>
                <w:rFonts w:ascii="Times New Roman" w:hAnsi="Times New Roman" w:cs="Times New Roman"/>
                <w:sz w:val="20"/>
                <w:szCs w:val="20"/>
              </w:rPr>
              <w:t xml:space="preserve"> </w:t>
            </w:r>
          </w:p>
          <w:p w:rsidR="00533B38" w:rsidRPr="00533B38" w:rsidRDefault="00533B38" w:rsidP="00403EF1">
            <w:pPr>
              <w:pStyle w:val="31"/>
              <w:shd w:val="clear" w:color="auto" w:fill="auto"/>
              <w:tabs>
                <w:tab w:val="left" w:pos="2359"/>
                <w:tab w:val="left" w:pos="2520"/>
              </w:tabs>
              <w:spacing w:line="240" w:lineRule="auto"/>
              <w:ind w:left="185" w:right="201"/>
              <w:rPr>
                <w:rFonts w:ascii="Times New Roman" w:hAnsi="Times New Roman" w:cs="Times New Roman"/>
                <w:sz w:val="20"/>
                <w:szCs w:val="20"/>
              </w:rPr>
            </w:pPr>
          </w:p>
          <w:p w:rsidR="00533B38" w:rsidRPr="00533B38" w:rsidRDefault="00533B38" w:rsidP="00403EF1">
            <w:pPr>
              <w:pStyle w:val="31"/>
              <w:shd w:val="clear" w:color="auto" w:fill="auto"/>
              <w:tabs>
                <w:tab w:val="left" w:pos="2359"/>
                <w:tab w:val="left" w:pos="2520"/>
              </w:tabs>
              <w:spacing w:line="240" w:lineRule="auto"/>
              <w:ind w:left="185" w:right="201"/>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ight="201"/>
              <w:rPr>
                <w:rFonts w:ascii="Times New Roman" w:hAnsi="Times New Roman" w:cs="Times New Roman"/>
                <w:sz w:val="20"/>
                <w:szCs w:val="20"/>
              </w:rPr>
            </w:pPr>
          </w:p>
        </w:tc>
      </w:tr>
      <w:tr w:rsidR="00533B38" w:rsidRPr="00533B38" w:rsidTr="00403EF1">
        <w:trPr>
          <w:trHeight w:val="25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Общепрофессиональные дисциплины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b/>
                <w:sz w:val="20"/>
                <w:szCs w:val="20"/>
              </w:rPr>
            </w:pPr>
            <w:r w:rsidRPr="00533B38">
              <w:rPr>
                <w:rFonts w:ascii="Times New Roman" w:hAnsi="Times New Roman" w:cs="Times New Roman"/>
                <w:b/>
                <w:sz w:val="20"/>
                <w:szCs w:val="20"/>
              </w:rPr>
              <w:t>751</w:t>
            </w:r>
          </w:p>
        </w:tc>
        <w:tc>
          <w:tcPr>
            <w:tcW w:w="2916" w:type="dxa"/>
            <w:vMerge/>
            <w:tcBorders>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rPr>
                <w:rFonts w:ascii="Times New Roman" w:hAnsi="Times New Roman" w:cs="Times New Roman"/>
                <w:sz w:val="20"/>
                <w:szCs w:val="20"/>
              </w:rPr>
            </w:pPr>
          </w:p>
        </w:tc>
      </w:tr>
      <w:tr w:rsidR="00533B38" w:rsidRPr="00533B38" w:rsidTr="00403EF1">
        <w:trPr>
          <w:trHeight w:val="20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Инженерная графика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58</w:t>
            </w:r>
          </w:p>
        </w:tc>
        <w:tc>
          <w:tcPr>
            <w:tcW w:w="2916" w:type="dxa"/>
            <w:vMerge/>
            <w:tcBorders>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jc w:val="center"/>
              <w:rPr>
                <w:rFonts w:ascii="Times New Roman" w:hAnsi="Times New Roman" w:cs="Times New Roman"/>
                <w:sz w:val="20"/>
                <w:szCs w:val="20"/>
              </w:rPr>
            </w:pPr>
          </w:p>
        </w:tc>
      </w:tr>
      <w:tr w:rsidR="00533B38" w:rsidRPr="00533B38" w:rsidTr="00403EF1">
        <w:trPr>
          <w:trHeight w:val="25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ОП.02</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Электротехника и электроника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32</w:t>
            </w:r>
          </w:p>
        </w:tc>
        <w:tc>
          <w:tcPr>
            <w:tcW w:w="2916" w:type="dxa"/>
            <w:vMerge/>
            <w:tcBorders>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jc w:val="center"/>
              <w:rPr>
                <w:rFonts w:ascii="Times New Roman" w:hAnsi="Times New Roman" w:cs="Times New Roman"/>
                <w:sz w:val="20"/>
                <w:szCs w:val="20"/>
              </w:rPr>
            </w:pPr>
          </w:p>
        </w:tc>
      </w:tr>
      <w:tr w:rsidR="00533B38" w:rsidRPr="00533B38" w:rsidTr="00403EF1">
        <w:trPr>
          <w:trHeight w:val="30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ОП.03</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Органическая химия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56</w:t>
            </w:r>
          </w:p>
        </w:tc>
        <w:tc>
          <w:tcPr>
            <w:tcW w:w="2916" w:type="dxa"/>
            <w:vMerge/>
            <w:tcBorders>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jc w:val="center"/>
              <w:rPr>
                <w:rFonts w:ascii="Times New Roman" w:hAnsi="Times New Roman" w:cs="Times New Roman"/>
                <w:sz w:val="20"/>
                <w:szCs w:val="20"/>
              </w:rPr>
            </w:pPr>
          </w:p>
        </w:tc>
      </w:tr>
      <w:tr w:rsidR="00533B38" w:rsidRPr="00533B38" w:rsidTr="00403EF1">
        <w:trPr>
          <w:trHeight w:val="30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ОП.04</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Аналитическая химия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48</w:t>
            </w:r>
          </w:p>
        </w:tc>
        <w:tc>
          <w:tcPr>
            <w:tcW w:w="2916" w:type="dxa"/>
            <w:vMerge/>
            <w:tcBorders>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jc w:val="center"/>
              <w:rPr>
                <w:rFonts w:ascii="Times New Roman" w:hAnsi="Times New Roman" w:cs="Times New Roman"/>
                <w:sz w:val="20"/>
                <w:szCs w:val="20"/>
              </w:rPr>
            </w:pPr>
          </w:p>
        </w:tc>
      </w:tr>
      <w:tr w:rsidR="00533B38" w:rsidRPr="00533B38" w:rsidTr="00403EF1">
        <w:trPr>
          <w:trHeight w:val="237"/>
        </w:trPr>
        <w:tc>
          <w:tcPr>
            <w:tcW w:w="1286" w:type="dxa"/>
            <w:tcBorders>
              <w:top w:val="single" w:sz="4" w:space="0" w:color="auto"/>
              <w:left w:val="single" w:sz="4" w:space="0" w:color="auto"/>
              <w:bottom w:val="single" w:sz="18"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ОП.05</w:t>
            </w:r>
          </w:p>
        </w:tc>
        <w:tc>
          <w:tcPr>
            <w:tcW w:w="4106" w:type="dxa"/>
            <w:tcBorders>
              <w:top w:val="single" w:sz="4" w:space="0" w:color="auto"/>
              <w:left w:val="single" w:sz="4" w:space="0" w:color="auto"/>
              <w:bottom w:val="single" w:sz="18"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Физическая и коллоидная химия</w:t>
            </w:r>
          </w:p>
        </w:tc>
        <w:tc>
          <w:tcPr>
            <w:tcW w:w="1417" w:type="dxa"/>
            <w:tcBorders>
              <w:top w:val="single" w:sz="4" w:space="0" w:color="auto"/>
              <w:left w:val="single" w:sz="4" w:space="0" w:color="auto"/>
              <w:bottom w:val="single" w:sz="18"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85</w:t>
            </w:r>
          </w:p>
        </w:tc>
        <w:tc>
          <w:tcPr>
            <w:tcW w:w="2916" w:type="dxa"/>
            <w:vMerge/>
            <w:tcBorders>
              <w:left w:val="single" w:sz="4" w:space="0" w:color="auto"/>
              <w:bottom w:val="single" w:sz="18"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jc w:val="center"/>
              <w:rPr>
                <w:rFonts w:ascii="Times New Roman" w:hAnsi="Times New Roman" w:cs="Times New Roman"/>
                <w:sz w:val="20"/>
                <w:szCs w:val="20"/>
              </w:rPr>
            </w:pPr>
          </w:p>
        </w:tc>
      </w:tr>
      <w:tr w:rsidR="00533B38" w:rsidRPr="00533B38" w:rsidTr="00403EF1">
        <w:trPr>
          <w:trHeight w:val="509"/>
        </w:trPr>
        <w:tc>
          <w:tcPr>
            <w:tcW w:w="1286" w:type="dxa"/>
            <w:tcBorders>
              <w:top w:val="single" w:sz="18"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ОП.06</w:t>
            </w:r>
          </w:p>
        </w:tc>
        <w:tc>
          <w:tcPr>
            <w:tcW w:w="4106" w:type="dxa"/>
            <w:tcBorders>
              <w:top w:val="single" w:sz="18"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Теоретические основы химической технологии</w:t>
            </w:r>
          </w:p>
        </w:tc>
        <w:tc>
          <w:tcPr>
            <w:tcW w:w="1417" w:type="dxa"/>
            <w:tcBorders>
              <w:top w:val="single" w:sz="18"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22</w:t>
            </w:r>
          </w:p>
        </w:tc>
        <w:tc>
          <w:tcPr>
            <w:tcW w:w="2916" w:type="dxa"/>
            <w:vMerge w:val="restart"/>
            <w:tcBorders>
              <w:top w:val="single" w:sz="18" w:space="0" w:color="auto"/>
              <w:left w:val="single" w:sz="4" w:space="0" w:color="auto"/>
              <w:right w:val="single" w:sz="4" w:space="0" w:color="auto"/>
            </w:tcBorders>
            <w:shd w:val="clear" w:color="auto" w:fill="FFFFFF"/>
          </w:tcPr>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r w:rsidRPr="00533B38">
              <w:rPr>
                <w:rFonts w:ascii="Times New Roman" w:hAnsi="Times New Roman" w:cs="Times New Roman"/>
                <w:sz w:val="20"/>
                <w:szCs w:val="20"/>
              </w:rPr>
              <w:t xml:space="preserve">Введение </w:t>
            </w:r>
            <w:r w:rsidRPr="00533B38">
              <w:rPr>
                <w:rFonts w:ascii="Times New Roman" w:hAnsi="Times New Roman" w:cs="Times New Roman"/>
                <w:b/>
                <w:sz w:val="20"/>
                <w:szCs w:val="20"/>
              </w:rPr>
              <w:t>новых дисциплин</w:t>
            </w:r>
            <w:r w:rsidRPr="00533B38">
              <w:rPr>
                <w:rFonts w:ascii="Times New Roman" w:hAnsi="Times New Roman" w:cs="Times New Roman"/>
                <w:sz w:val="20"/>
                <w:szCs w:val="20"/>
              </w:rPr>
              <w:t xml:space="preserve"> экологической направленности выбраны в соответствии с современными  требованиями  к  производству  и  потребностями рынка труда в г. Щелково </w:t>
            </w:r>
          </w:p>
        </w:tc>
      </w:tr>
      <w:tr w:rsidR="00533B38" w:rsidRPr="00533B38" w:rsidTr="00403EF1">
        <w:trPr>
          <w:trHeight w:val="31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ОП.07</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Процессы и аппараты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78</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36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jc w:val="center"/>
              <w:rPr>
                <w:rFonts w:ascii="Times New Roman" w:hAnsi="Times New Roman" w:cs="Times New Roman"/>
                <w:sz w:val="20"/>
                <w:szCs w:val="20"/>
              </w:rPr>
            </w:pPr>
            <w:r w:rsidRPr="00533B38">
              <w:rPr>
                <w:rFonts w:ascii="Times New Roman" w:hAnsi="Times New Roman" w:cs="Times New Roman"/>
                <w:sz w:val="20"/>
                <w:szCs w:val="20"/>
              </w:rPr>
              <w:t>ОП.08</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Информационные технологии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11</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33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360"/>
              <w:rPr>
                <w:rFonts w:ascii="Times New Roman" w:hAnsi="Times New Roman" w:cs="Times New Roman"/>
                <w:sz w:val="20"/>
                <w:szCs w:val="20"/>
              </w:rPr>
            </w:pPr>
            <w:r w:rsidRPr="00533B38">
              <w:rPr>
                <w:rFonts w:ascii="Times New Roman" w:hAnsi="Times New Roman" w:cs="Times New Roman"/>
                <w:sz w:val="20"/>
                <w:szCs w:val="20"/>
              </w:rPr>
              <w:t>ОП.09</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rPr>
            </w:pPr>
            <w:r w:rsidRPr="00533B38">
              <w:rPr>
                <w:rFonts w:ascii="Times New Roman" w:hAnsi="Times New Roman" w:cs="Times New Roman"/>
                <w:sz w:val="20"/>
                <w:szCs w:val="20"/>
              </w:rPr>
              <w:t>Основы автоматизации технологических процессов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36</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283"/>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360"/>
              <w:rPr>
                <w:rFonts w:ascii="Times New Roman" w:hAnsi="Times New Roman" w:cs="Times New Roman"/>
                <w:sz w:val="20"/>
                <w:szCs w:val="20"/>
              </w:rPr>
            </w:pPr>
            <w:r w:rsidRPr="00533B38">
              <w:rPr>
                <w:rFonts w:ascii="Times New Roman" w:hAnsi="Times New Roman" w:cs="Times New Roman"/>
                <w:sz w:val="20"/>
                <w:szCs w:val="20"/>
              </w:rPr>
              <w:t>ОП.10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rPr>
            </w:pPr>
            <w:r w:rsidRPr="00533B38">
              <w:rPr>
                <w:rFonts w:ascii="Times New Roman" w:hAnsi="Times New Roman" w:cs="Times New Roman"/>
                <w:sz w:val="20"/>
                <w:szCs w:val="20"/>
              </w:rPr>
              <w:t>Основы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24</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30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36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ОП.13</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Технология защиты окружающей среды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85" w:right="146"/>
              <w:jc w:val="center"/>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91</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31"/>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24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36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ОП.14</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Физико-химические методы анализа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40"/>
              <w:shd w:val="clear" w:color="auto" w:fill="auto"/>
              <w:spacing w:line="240" w:lineRule="auto"/>
              <w:ind w:left="185" w:right="146"/>
              <w:jc w:val="center"/>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68</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1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36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ОП.15</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Мониторинг загрязнения окружающей среды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60"/>
              <w:shd w:val="clear" w:color="auto" w:fill="auto"/>
              <w:spacing w:line="240" w:lineRule="auto"/>
              <w:ind w:left="185" w:right="146"/>
              <w:jc w:val="center"/>
              <w:rPr>
                <w:rFonts w:ascii="Times New Roman" w:hAnsi="Times New Roman" w:cs="Times New Roman"/>
                <w:i w:val="0"/>
                <w:sz w:val="20"/>
                <w:szCs w:val="20"/>
                <w:highlight w:val="yellow"/>
              </w:rPr>
            </w:pPr>
            <w:r w:rsidRPr="00533B38">
              <w:rPr>
                <w:rFonts w:ascii="Times New Roman" w:hAnsi="Times New Roman" w:cs="Times New Roman"/>
                <w:i w:val="0"/>
                <w:sz w:val="20"/>
                <w:szCs w:val="20"/>
                <w:highlight w:val="yellow"/>
              </w:rPr>
              <w:t>108</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40"/>
              <w:shd w:val="clear" w:color="auto" w:fill="auto"/>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31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36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ОП.16</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Экологическая экспертиза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a3"/>
              <w:spacing w:after="0"/>
              <w:ind w:left="185" w:right="146"/>
              <w:jc w:val="center"/>
              <w:rPr>
                <w:rFonts w:ascii="Times New Roman" w:hAnsi="Times New Roman" w:cs="Times New Roman"/>
                <w:sz w:val="20"/>
                <w:szCs w:val="20"/>
                <w:highlight w:val="yellow"/>
              </w:rPr>
            </w:pPr>
            <w:r w:rsidRPr="00533B38">
              <w:rPr>
                <w:rFonts w:ascii="Times New Roman" w:hAnsi="Times New Roman" w:cs="Times New Roman"/>
                <w:sz w:val="20"/>
                <w:szCs w:val="20"/>
                <w:highlight w:val="yellow"/>
              </w:rPr>
              <w:t>34</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60"/>
              <w:shd w:val="clear" w:color="auto" w:fill="auto"/>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7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360"/>
              <w:rPr>
                <w:rFonts w:ascii="Times New Roman" w:hAnsi="Times New Roman" w:cs="Times New Roman"/>
                <w:sz w:val="20"/>
                <w:szCs w:val="20"/>
              </w:rPr>
            </w:pPr>
            <w:r w:rsidRPr="00533B38">
              <w:rPr>
                <w:rFonts w:ascii="Times New Roman" w:hAnsi="Times New Roman" w:cs="Times New Roman"/>
                <w:sz w:val="20"/>
                <w:szCs w:val="20"/>
              </w:rPr>
              <w:t>ПМ.00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20"/>
              <w:rPr>
                <w:rFonts w:ascii="Times New Roman" w:hAnsi="Times New Roman" w:cs="Times New Roman"/>
                <w:sz w:val="20"/>
                <w:szCs w:val="20"/>
              </w:rPr>
            </w:pPr>
            <w:r w:rsidRPr="00533B38">
              <w:rPr>
                <w:rFonts w:ascii="Times New Roman" w:hAnsi="Times New Roman" w:cs="Times New Roman"/>
                <w:sz w:val="20"/>
                <w:szCs w:val="20"/>
              </w:rPr>
              <w:t>Профессиональные модули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sz w:val="20"/>
                <w:szCs w:val="20"/>
              </w:rPr>
            </w:pPr>
            <w:r w:rsidRPr="00533B38">
              <w:rPr>
                <w:rFonts w:ascii="Times New Roman" w:hAnsi="Times New Roman" w:cs="Times New Roman"/>
                <w:sz w:val="20"/>
                <w:szCs w:val="20"/>
              </w:rPr>
              <w:t>170</w:t>
            </w:r>
          </w:p>
        </w:tc>
        <w:tc>
          <w:tcPr>
            <w:tcW w:w="2916" w:type="dxa"/>
            <w:vMerge/>
            <w:tcBorders>
              <w:top w:val="single" w:sz="4" w:space="0" w:color="auto"/>
              <w:left w:val="single" w:sz="4" w:space="0" w:color="auto"/>
              <w:right w:val="single" w:sz="4" w:space="0" w:color="auto"/>
            </w:tcBorders>
            <w:shd w:val="clear" w:color="auto" w:fill="FFFFFF"/>
          </w:tcPr>
          <w:p w:rsidR="00533B38" w:rsidRPr="00533B38" w:rsidRDefault="00533B38" w:rsidP="00403EF1">
            <w:pPr>
              <w:pStyle w:val="a3"/>
              <w:tabs>
                <w:tab w:val="left" w:pos="2359"/>
                <w:tab w:val="left" w:pos="2520"/>
              </w:tabs>
              <w:spacing w:after="0"/>
              <w:ind w:left="185"/>
              <w:rPr>
                <w:rFonts w:ascii="Times New Roman" w:hAnsi="Times New Roman" w:cs="Times New Roman"/>
                <w:sz w:val="20"/>
                <w:szCs w:val="20"/>
              </w:rPr>
            </w:pPr>
          </w:p>
        </w:tc>
      </w:tr>
      <w:tr w:rsidR="00533B38" w:rsidRPr="00533B38" w:rsidTr="00403EF1">
        <w:trPr>
          <w:trHeight w:val="33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360"/>
              <w:rPr>
                <w:rFonts w:ascii="Times New Roman" w:hAnsi="Times New Roman" w:cs="Times New Roman"/>
                <w:sz w:val="20"/>
                <w:szCs w:val="20"/>
              </w:rPr>
            </w:pPr>
            <w:r w:rsidRPr="00533B38">
              <w:rPr>
                <w:rFonts w:ascii="Times New Roman" w:hAnsi="Times New Roman" w:cs="Times New Roman"/>
                <w:sz w:val="20"/>
                <w:szCs w:val="20"/>
              </w:rPr>
              <w:t>П</w:t>
            </w:r>
            <w:r w:rsidRPr="00533B38">
              <w:rPr>
                <w:rFonts w:ascii="Times New Roman" w:hAnsi="Times New Roman" w:cs="Times New Roman"/>
                <w:sz w:val="20"/>
                <w:szCs w:val="20"/>
                <w:lang w:val="en-US"/>
              </w:rPr>
              <w:t>M.01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20"/>
              <w:rPr>
                <w:rFonts w:ascii="Times New Roman" w:hAnsi="Times New Roman" w:cs="Times New Roman"/>
                <w:sz w:val="20"/>
                <w:szCs w:val="20"/>
              </w:rPr>
            </w:pPr>
            <w:r w:rsidRPr="00533B38">
              <w:rPr>
                <w:rFonts w:ascii="Times New Roman" w:hAnsi="Times New Roman" w:cs="Times New Roman"/>
                <w:sz w:val="20"/>
                <w:szCs w:val="20"/>
              </w:rPr>
              <w:t>Обслуживание и эксплуатация технологического оборудования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sz w:val="20"/>
                <w:szCs w:val="20"/>
              </w:rPr>
            </w:pPr>
          </w:p>
        </w:tc>
        <w:tc>
          <w:tcPr>
            <w:tcW w:w="2916" w:type="dxa"/>
            <w:vMerge w:val="restart"/>
            <w:tcBorders>
              <w:left w:val="single" w:sz="4" w:space="0" w:color="auto"/>
              <w:right w:val="single" w:sz="4" w:space="0" w:color="auto"/>
            </w:tcBorders>
            <w:shd w:val="clear" w:color="auto" w:fill="FFFFFF"/>
          </w:tcPr>
          <w:p w:rsidR="00533B38" w:rsidRPr="00533B38" w:rsidRDefault="00533B38" w:rsidP="00403EF1">
            <w:pPr>
              <w:pStyle w:val="31"/>
              <w:shd w:val="clear" w:color="auto" w:fill="auto"/>
              <w:tabs>
                <w:tab w:val="left" w:pos="2359"/>
                <w:tab w:val="left" w:pos="2520"/>
              </w:tabs>
              <w:spacing w:line="240" w:lineRule="auto"/>
              <w:ind w:left="185" w:right="201"/>
              <w:rPr>
                <w:rFonts w:ascii="Times New Roman" w:hAnsi="Times New Roman" w:cs="Times New Roman"/>
                <w:sz w:val="20"/>
                <w:szCs w:val="20"/>
              </w:rPr>
            </w:pPr>
            <w:r w:rsidRPr="00533B38">
              <w:rPr>
                <w:rFonts w:ascii="Times New Roman" w:hAnsi="Times New Roman" w:cs="Times New Roman"/>
                <w:sz w:val="20"/>
                <w:szCs w:val="20"/>
              </w:rPr>
              <w:t xml:space="preserve">Добавлены  часы  для   освоения новых компетенции, заявленных работодателями, </w:t>
            </w:r>
            <w:r w:rsidRPr="00533B38">
              <w:rPr>
                <w:rFonts w:ascii="Times New Roman" w:hAnsi="Times New Roman" w:cs="Times New Roman"/>
                <w:bCs/>
                <w:sz w:val="20"/>
                <w:szCs w:val="20"/>
              </w:rPr>
              <w:t>получения дополнительных умений и знаний</w:t>
            </w:r>
            <w:r w:rsidRPr="00533B38">
              <w:rPr>
                <w:rFonts w:ascii="Times New Roman" w:hAnsi="Times New Roman" w:cs="Times New Roman"/>
                <w:sz w:val="20"/>
                <w:szCs w:val="20"/>
              </w:rPr>
              <w:t xml:space="preserve"> в вопросах обслуживания оборудования и ведения</w:t>
            </w:r>
          </w:p>
          <w:p w:rsidR="00533B38" w:rsidRPr="00533B38" w:rsidRDefault="00533B38" w:rsidP="00403EF1">
            <w:pPr>
              <w:pStyle w:val="31"/>
              <w:shd w:val="clear" w:color="auto" w:fill="auto"/>
              <w:tabs>
                <w:tab w:val="left" w:pos="2359"/>
                <w:tab w:val="left" w:pos="2520"/>
              </w:tabs>
              <w:spacing w:line="240" w:lineRule="auto"/>
              <w:ind w:left="185"/>
              <w:rPr>
                <w:rFonts w:ascii="Times New Roman" w:hAnsi="Times New Roman" w:cs="Times New Roman"/>
                <w:sz w:val="20"/>
                <w:szCs w:val="20"/>
              </w:rPr>
            </w:pPr>
            <w:r w:rsidRPr="00533B38">
              <w:rPr>
                <w:rFonts w:ascii="Times New Roman" w:hAnsi="Times New Roman" w:cs="Times New Roman"/>
                <w:sz w:val="20"/>
                <w:szCs w:val="20"/>
              </w:rPr>
              <w:t>технологических процессов в оптимальном режиме</w:t>
            </w:r>
          </w:p>
        </w:tc>
      </w:tr>
      <w:tr w:rsidR="00533B38" w:rsidRPr="00533B38" w:rsidTr="00403EF1">
        <w:trPr>
          <w:trHeight w:val="528"/>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40"/>
              <w:rPr>
                <w:rFonts w:ascii="Times New Roman" w:hAnsi="Times New Roman" w:cs="Times New Roman"/>
                <w:sz w:val="20"/>
                <w:szCs w:val="20"/>
              </w:rPr>
            </w:pPr>
            <w:r w:rsidRPr="00533B38">
              <w:rPr>
                <w:rFonts w:ascii="Times New Roman" w:hAnsi="Times New Roman" w:cs="Times New Roman"/>
                <w:sz w:val="20"/>
                <w:szCs w:val="20"/>
              </w:rPr>
              <w:t>МДК.01.01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rPr>
            </w:pPr>
            <w:r w:rsidRPr="00533B38">
              <w:rPr>
                <w:rFonts w:ascii="Times New Roman" w:hAnsi="Times New Roman" w:cs="Times New Roman"/>
                <w:sz w:val="20"/>
                <w:szCs w:val="20"/>
              </w:rPr>
              <w:t>Основы технического обслуживания промышленного оборудования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50"/>
              <w:shd w:val="clear" w:color="auto" w:fill="auto"/>
              <w:spacing w:line="240" w:lineRule="auto"/>
              <w:ind w:left="185" w:right="146"/>
              <w:jc w:val="center"/>
              <w:rPr>
                <w:rFonts w:ascii="Times New Roman" w:hAnsi="Times New Roman" w:cs="Times New Roman"/>
                <w:i w:val="0"/>
                <w:sz w:val="20"/>
                <w:szCs w:val="20"/>
              </w:rPr>
            </w:pPr>
            <w:r w:rsidRPr="00533B38">
              <w:rPr>
                <w:rFonts w:ascii="Times New Roman" w:hAnsi="Times New Roman" w:cs="Times New Roman"/>
                <w:i w:val="0"/>
                <w:sz w:val="20"/>
                <w:szCs w:val="20"/>
              </w:rPr>
              <w:t>29</w:t>
            </w:r>
          </w:p>
        </w:tc>
        <w:tc>
          <w:tcPr>
            <w:tcW w:w="2916" w:type="dxa"/>
            <w:vMerge/>
            <w:tcBorders>
              <w:left w:val="single" w:sz="4" w:space="0" w:color="auto"/>
              <w:right w:val="single" w:sz="4" w:space="0" w:color="auto"/>
            </w:tcBorders>
            <w:shd w:val="clear" w:color="auto" w:fill="FFFFFF"/>
          </w:tcPr>
          <w:p w:rsidR="00533B38" w:rsidRPr="00533B38" w:rsidRDefault="00533B38" w:rsidP="00403EF1">
            <w:pPr>
              <w:pStyle w:val="20"/>
              <w:shd w:val="clear" w:color="auto" w:fill="auto"/>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73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360"/>
              <w:rPr>
                <w:rFonts w:ascii="Times New Roman" w:hAnsi="Times New Roman" w:cs="Times New Roman"/>
                <w:sz w:val="20"/>
                <w:szCs w:val="20"/>
              </w:rPr>
            </w:pPr>
            <w:r w:rsidRPr="00533B38">
              <w:rPr>
                <w:rFonts w:ascii="Times New Roman" w:hAnsi="Times New Roman" w:cs="Times New Roman"/>
                <w:sz w:val="20"/>
                <w:szCs w:val="20"/>
              </w:rPr>
              <w:t>ПМ.02</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20"/>
              <w:rPr>
                <w:rFonts w:ascii="Times New Roman" w:hAnsi="Times New Roman" w:cs="Times New Roman"/>
                <w:sz w:val="20"/>
                <w:szCs w:val="20"/>
              </w:rPr>
            </w:pPr>
            <w:r w:rsidRPr="00533B38">
              <w:rPr>
                <w:rFonts w:ascii="Times New Roman" w:hAnsi="Times New Roman" w:cs="Times New Roman"/>
                <w:sz w:val="20"/>
                <w:szCs w:val="20"/>
              </w:rPr>
              <w:t>Ведение технологического процесса с автоматическим регулированием параметров и режимов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spacing w:line="240" w:lineRule="auto"/>
              <w:ind w:left="185" w:right="146"/>
              <w:jc w:val="center"/>
              <w:rPr>
                <w:rFonts w:ascii="Times New Roman" w:hAnsi="Times New Roman" w:cs="Times New Roman"/>
                <w:sz w:val="20"/>
                <w:szCs w:val="20"/>
              </w:rPr>
            </w:pPr>
          </w:p>
        </w:tc>
        <w:tc>
          <w:tcPr>
            <w:tcW w:w="2916" w:type="dxa"/>
            <w:vMerge/>
            <w:tcBorders>
              <w:left w:val="single" w:sz="4" w:space="0" w:color="auto"/>
              <w:right w:val="single" w:sz="4" w:space="0" w:color="auto"/>
            </w:tcBorders>
            <w:shd w:val="clear" w:color="auto" w:fill="FFFFFF"/>
          </w:tcPr>
          <w:p w:rsidR="00533B38" w:rsidRPr="00533B38" w:rsidRDefault="00533B38" w:rsidP="00403EF1">
            <w:pPr>
              <w:pStyle w:val="50"/>
              <w:shd w:val="clear" w:color="auto" w:fill="auto"/>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50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40"/>
              <w:rPr>
                <w:rFonts w:ascii="Times New Roman" w:hAnsi="Times New Roman" w:cs="Times New Roman"/>
                <w:sz w:val="20"/>
                <w:szCs w:val="20"/>
              </w:rPr>
            </w:pPr>
            <w:r w:rsidRPr="00533B38">
              <w:rPr>
                <w:rFonts w:ascii="Times New Roman" w:hAnsi="Times New Roman" w:cs="Times New Roman"/>
                <w:sz w:val="20"/>
                <w:szCs w:val="20"/>
              </w:rPr>
              <w:t>МДК.02.01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sz w:val="20"/>
                <w:szCs w:val="20"/>
              </w:rPr>
            </w:pPr>
            <w:r w:rsidRPr="00533B38">
              <w:rPr>
                <w:rFonts w:ascii="Times New Roman" w:hAnsi="Times New Roman" w:cs="Times New Roman"/>
                <w:sz w:val="20"/>
                <w:szCs w:val="20"/>
              </w:rPr>
              <w:t>Управление технологическими процессами производства органических веществ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70"/>
              <w:shd w:val="clear" w:color="auto" w:fill="auto"/>
              <w:spacing w:line="240" w:lineRule="auto"/>
              <w:ind w:left="185" w:right="146"/>
              <w:jc w:val="center"/>
              <w:rPr>
                <w:rFonts w:ascii="Times New Roman" w:hAnsi="Times New Roman" w:cs="Times New Roman"/>
                <w:b w:val="0"/>
                <w:i w:val="0"/>
                <w:spacing w:val="0"/>
                <w:sz w:val="20"/>
                <w:szCs w:val="20"/>
              </w:rPr>
            </w:pPr>
            <w:r w:rsidRPr="00533B38">
              <w:rPr>
                <w:rFonts w:ascii="Times New Roman" w:hAnsi="Times New Roman" w:cs="Times New Roman"/>
                <w:b w:val="0"/>
                <w:i w:val="0"/>
                <w:spacing w:val="0"/>
                <w:sz w:val="20"/>
                <w:szCs w:val="20"/>
              </w:rPr>
              <w:t>11</w:t>
            </w:r>
          </w:p>
        </w:tc>
        <w:tc>
          <w:tcPr>
            <w:tcW w:w="2916" w:type="dxa"/>
            <w:vMerge/>
            <w:tcBorders>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tabs>
                <w:tab w:val="left" w:pos="2359"/>
                <w:tab w:val="left" w:pos="2520"/>
              </w:tabs>
              <w:spacing w:line="240" w:lineRule="auto"/>
              <w:ind w:left="185"/>
              <w:rPr>
                <w:rFonts w:ascii="Times New Roman" w:hAnsi="Times New Roman" w:cs="Times New Roman"/>
                <w:sz w:val="20"/>
                <w:szCs w:val="20"/>
              </w:rPr>
            </w:pPr>
          </w:p>
        </w:tc>
      </w:tr>
      <w:tr w:rsidR="00533B38" w:rsidRPr="00533B38" w:rsidTr="00403EF1">
        <w:trPr>
          <w:trHeight w:val="27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40"/>
              <w:rPr>
                <w:rFonts w:ascii="Times New Roman" w:hAnsi="Times New Roman" w:cs="Times New Roman"/>
                <w:sz w:val="20"/>
                <w:szCs w:val="20"/>
              </w:rPr>
            </w:pPr>
            <w:r w:rsidRPr="00533B38">
              <w:rPr>
                <w:rFonts w:ascii="Times New Roman" w:hAnsi="Times New Roman" w:cs="Times New Roman"/>
                <w:sz w:val="20"/>
                <w:szCs w:val="20"/>
              </w:rPr>
              <w:t>ПМ.06</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rPr>
                <w:b/>
                <w:sz w:val="20"/>
                <w:szCs w:val="20"/>
                <w:highlight w:val="yellow"/>
              </w:rPr>
            </w:pPr>
            <w:r w:rsidRPr="00533B38">
              <w:rPr>
                <w:b/>
                <w:sz w:val="20"/>
                <w:szCs w:val="20"/>
                <w:highlight w:val="yellow"/>
              </w:rPr>
              <w:t>Способы поиска работы, рекомендации по трудоустройству, планирование карьеры выпускника  профессиональной образовательной организации Московской области</w:t>
            </w:r>
          </w:p>
          <w:p w:rsidR="00533B38" w:rsidRPr="00533B38" w:rsidRDefault="00533B38" w:rsidP="00403EF1">
            <w:pPr>
              <w:rPr>
                <w:b/>
                <w:sz w:val="20"/>
                <w:szCs w:val="20"/>
                <w:highlight w:val="yellow"/>
              </w:rPr>
            </w:pPr>
            <w:r w:rsidRPr="00533B38">
              <w:rPr>
                <w:bCs/>
                <w:sz w:val="20"/>
                <w:szCs w:val="20"/>
                <w:highlight w:val="yellow"/>
              </w:rPr>
              <w:t>МДК.06.01</w:t>
            </w:r>
            <w:r w:rsidRPr="00533B38">
              <w:rPr>
                <w:sz w:val="20"/>
                <w:szCs w:val="20"/>
                <w:highlight w:val="yellow"/>
              </w:rPr>
              <w:t xml:space="preserve"> Планирование карьеры выпускника профессиональной образовательной организации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70"/>
              <w:shd w:val="clear" w:color="auto" w:fill="auto"/>
              <w:spacing w:line="240" w:lineRule="auto"/>
              <w:ind w:left="185" w:right="146"/>
              <w:jc w:val="center"/>
              <w:rPr>
                <w:rFonts w:ascii="Times New Roman" w:hAnsi="Times New Roman" w:cs="Times New Roman"/>
                <w:b w:val="0"/>
                <w:i w:val="0"/>
                <w:spacing w:val="0"/>
                <w:sz w:val="20"/>
                <w:szCs w:val="20"/>
              </w:rPr>
            </w:pPr>
            <w:r w:rsidRPr="00533B38">
              <w:rPr>
                <w:rFonts w:ascii="Times New Roman" w:hAnsi="Times New Roman" w:cs="Times New Roman"/>
                <w:b w:val="0"/>
                <w:i w:val="0"/>
                <w:spacing w:val="0"/>
                <w:sz w:val="20"/>
                <w:szCs w:val="20"/>
              </w:rPr>
              <w:t>26</w:t>
            </w:r>
          </w:p>
        </w:tc>
        <w:tc>
          <w:tcPr>
            <w:tcW w:w="2916" w:type="dxa"/>
            <w:tcBorders>
              <w:left w:val="single" w:sz="4" w:space="0" w:color="auto"/>
              <w:bottom w:val="single" w:sz="4" w:space="0" w:color="auto"/>
              <w:right w:val="single" w:sz="4" w:space="0" w:color="auto"/>
            </w:tcBorders>
            <w:shd w:val="clear" w:color="auto" w:fill="FFFFFF"/>
          </w:tcPr>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Добавлены  часы  на введение нового ВПД Планирование карьеры выпускника профессиональной образовательной организации Московской области и ПК 1. Систематизировать информацию из различных источников о соответствующих полученной квалификации вакансиях на региональном рынке труда.</w:t>
            </w:r>
          </w:p>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ПК 2. Оформлять необходимые для трудоустройства документы.</w:t>
            </w:r>
          </w:p>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 xml:space="preserve">ПК. 3. Выбирать эффективные </w:t>
            </w:r>
            <w:r w:rsidRPr="00533B38">
              <w:rPr>
                <w:rFonts w:eastAsiaTheme="minorHAnsi"/>
                <w:color w:val="auto"/>
                <w:w w:val="100"/>
                <w:sz w:val="20"/>
                <w:szCs w:val="20"/>
                <w:lang w:eastAsia="en-US"/>
              </w:rPr>
              <w:lastRenderedPageBreak/>
              <w:t>модели поведения и коммуникации при прохождении собеседования с потенциальным работодателем.</w:t>
            </w:r>
          </w:p>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ПК 4. Использовать различные методы адаптации на рабочем месте.</w:t>
            </w:r>
          </w:p>
          <w:p w:rsidR="00533B38" w:rsidRPr="00533B38" w:rsidRDefault="00533B38" w:rsidP="00533B38">
            <w:pPr>
              <w:pStyle w:val="20"/>
              <w:shd w:val="clear" w:color="auto" w:fill="auto"/>
              <w:tabs>
                <w:tab w:val="left" w:pos="2359"/>
                <w:tab w:val="left" w:pos="2520"/>
              </w:tabs>
              <w:spacing w:line="240" w:lineRule="auto"/>
              <w:rPr>
                <w:rFonts w:ascii="Times New Roman" w:hAnsi="Times New Roman" w:cs="Times New Roman"/>
                <w:b w:val="0"/>
                <w:bCs w:val="0"/>
                <w:sz w:val="20"/>
                <w:szCs w:val="20"/>
              </w:rPr>
            </w:pPr>
            <w:r w:rsidRPr="00533B38">
              <w:rPr>
                <w:rFonts w:ascii="Times New Roman" w:hAnsi="Times New Roman" w:cs="Times New Roman"/>
                <w:b w:val="0"/>
                <w:bCs w:val="0"/>
                <w:sz w:val="20"/>
                <w:szCs w:val="20"/>
              </w:rPr>
              <w:t>ПК 5. Строить план профессиональной карьеры.</w:t>
            </w:r>
          </w:p>
        </w:tc>
      </w:tr>
      <w:tr w:rsidR="00533B38" w:rsidRPr="00533B38" w:rsidTr="00403EF1">
        <w:trPr>
          <w:trHeight w:val="34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40"/>
              <w:rPr>
                <w:rFonts w:ascii="Times New Roman" w:hAnsi="Times New Roman" w:cs="Times New Roman"/>
                <w:sz w:val="20"/>
                <w:szCs w:val="20"/>
              </w:rPr>
            </w:pPr>
            <w:r w:rsidRPr="00533B38">
              <w:rPr>
                <w:rFonts w:ascii="Times New Roman" w:hAnsi="Times New Roman" w:cs="Times New Roman"/>
                <w:sz w:val="20"/>
                <w:szCs w:val="20"/>
              </w:rPr>
              <w:lastRenderedPageBreak/>
              <w:t>ПМ.07</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rPr>
                <w:b/>
                <w:bCs/>
                <w:sz w:val="20"/>
                <w:szCs w:val="20"/>
                <w:highlight w:val="yellow"/>
              </w:rPr>
            </w:pPr>
            <w:r w:rsidRPr="00533B38">
              <w:rPr>
                <w:b/>
                <w:bCs/>
                <w:sz w:val="20"/>
                <w:szCs w:val="20"/>
                <w:highlight w:val="yellow"/>
              </w:rPr>
              <w:t>Основы предпринимательства, открытие собственного дела выпускниками профессиональных образовательных организаций Московской области</w:t>
            </w:r>
          </w:p>
          <w:p w:rsidR="00533B38" w:rsidRPr="00533B38" w:rsidRDefault="00533B38" w:rsidP="00403EF1">
            <w:pPr>
              <w:rPr>
                <w:b/>
                <w:sz w:val="20"/>
                <w:szCs w:val="20"/>
                <w:highlight w:val="yellow"/>
              </w:rPr>
            </w:pPr>
            <w:r w:rsidRPr="00533B38">
              <w:rPr>
                <w:bCs/>
                <w:sz w:val="20"/>
                <w:szCs w:val="20"/>
                <w:highlight w:val="yellow"/>
              </w:rPr>
              <w:t>МДК.07.01 Открытие собственного дела выпускниками профессиональных образовательных организаций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70"/>
              <w:shd w:val="clear" w:color="auto" w:fill="auto"/>
              <w:spacing w:line="240" w:lineRule="auto"/>
              <w:ind w:left="185" w:right="146"/>
              <w:jc w:val="center"/>
              <w:rPr>
                <w:rFonts w:ascii="Times New Roman" w:hAnsi="Times New Roman" w:cs="Times New Roman"/>
                <w:b w:val="0"/>
                <w:i w:val="0"/>
                <w:spacing w:val="0"/>
                <w:sz w:val="20"/>
                <w:szCs w:val="20"/>
              </w:rPr>
            </w:pPr>
            <w:r w:rsidRPr="00533B38">
              <w:rPr>
                <w:rFonts w:ascii="Times New Roman" w:hAnsi="Times New Roman" w:cs="Times New Roman"/>
                <w:b w:val="0"/>
                <w:i w:val="0"/>
                <w:spacing w:val="0"/>
                <w:sz w:val="20"/>
                <w:szCs w:val="20"/>
              </w:rPr>
              <w:t>104</w:t>
            </w:r>
          </w:p>
        </w:tc>
        <w:tc>
          <w:tcPr>
            <w:tcW w:w="2916" w:type="dxa"/>
            <w:tcBorders>
              <w:left w:val="single" w:sz="4" w:space="0" w:color="auto"/>
              <w:bottom w:val="single" w:sz="4" w:space="0" w:color="auto"/>
              <w:right w:val="single" w:sz="4" w:space="0" w:color="auto"/>
            </w:tcBorders>
            <w:shd w:val="clear" w:color="auto" w:fill="FFFFFF"/>
          </w:tcPr>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ВПД 1. Бизнес-планирование</w:t>
            </w:r>
          </w:p>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и соответствующих профессиональных компетенций (ПК):</w:t>
            </w:r>
          </w:p>
          <w:p w:rsidR="00533B38" w:rsidRPr="00533B38" w:rsidRDefault="00533B38" w:rsidP="0053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auto"/>
                <w:w w:val="100"/>
                <w:sz w:val="20"/>
                <w:szCs w:val="20"/>
                <w:lang w:eastAsia="en-US"/>
              </w:rPr>
            </w:pPr>
            <w:r w:rsidRPr="00533B38">
              <w:rPr>
                <w:rFonts w:eastAsiaTheme="minorHAnsi"/>
                <w:color w:val="auto"/>
                <w:w w:val="100"/>
                <w:sz w:val="20"/>
                <w:szCs w:val="20"/>
                <w:lang w:eastAsia="en-US"/>
              </w:rPr>
              <w:t xml:space="preserve">ПК 1.1. Разработка предпринимательской идеи </w:t>
            </w:r>
          </w:p>
          <w:p w:rsidR="00533B38" w:rsidRPr="00533B38" w:rsidRDefault="00533B38" w:rsidP="0053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auto"/>
                <w:w w:val="100"/>
                <w:sz w:val="20"/>
                <w:szCs w:val="20"/>
                <w:lang w:eastAsia="en-US"/>
              </w:rPr>
            </w:pPr>
            <w:r w:rsidRPr="00533B38">
              <w:rPr>
                <w:rFonts w:eastAsiaTheme="minorHAnsi"/>
                <w:color w:val="auto"/>
                <w:w w:val="100"/>
                <w:sz w:val="20"/>
                <w:szCs w:val="20"/>
                <w:lang w:eastAsia="en-US"/>
              </w:rPr>
              <w:t xml:space="preserve">ПК 1.2.  Разработка бизнес-плана </w:t>
            </w:r>
          </w:p>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в части освоения основного вида профессиональной деятельности (ВПД):</w:t>
            </w:r>
          </w:p>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ВПД 2. Учреждение предприятия</w:t>
            </w:r>
          </w:p>
          <w:p w:rsidR="00533B38" w:rsidRPr="00533B38" w:rsidRDefault="00533B38" w:rsidP="00533B38">
            <w:pPr>
              <w:rPr>
                <w:rFonts w:eastAsiaTheme="minorHAnsi"/>
                <w:color w:val="auto"/>
                <w:w w:val="100"/>
                <w:sz w:val="20"/>
                <w:szCs w:val="20"/>
                <w:lang w:eastAsia="en-US"/>
              </w:rPr>
            </w:pPr>
            <w:r w:rsidRPr="00533B38">
              <w:rPr>
                <w:rFonts w:eastAsiaTheme="minorHAnsi"/>
                <w:color w:val="auto"/>
                <w:w w:val="100"/>
                <w:sz w:val="20"/>
                <w:szCs w:val="20"/>
                <w:lang w:eastAsia="en-US"/>
              </w:rPr>
              <w:t>и соответствующих профессиональных компетенций (ПК):</w:t>
            </w:r>
          </w:p>
          <w:p w:rsidR="00533B38" w:rsidRPr="00533B38" w:rsidRDefault="00533B38" w:rsidP="00533B38">
            <w:pPr>
              <w:pStyle w:val="20"/>
              <w:shd w:val="clear" w:color="auto" w:fill="auto"/>
              <w:tabs>
                <w:tab w:val="left" w:pos="2359"/>
                <w:tab w:val="left" w:pos="2520"/>
              </w:tabs>
              <w:spacing w:line="240" w:lineRule="auto"/>
              <w:rPr>
                <w:rFonts w:ascii="Times New Roman" w:hAnsi="Times New Roman" w:cs="Times New Roman"/>
                <w:b w:val="0"/>
                <w:bCs w:val="0"/>
                <w:sz w:val="20"/>
                <w:szCs w:val="20"/>
              </w:rPr>
            </w:pPr>
            <w:r w:rsidRPr="00533B38">
              <w:rPr>
                <w:rFonts w:ascii="Times New Roman" w:hAnsi="Times New Roman" w:cs="Times New Roman"/>
                <w:b w:val="0"/>
                <w:bCs w:val="0"/>
                <w:sz w:val="20"/>
                <w:szCs w:val="20"/>
              </w:rPr>
              <w:t>ПК 2.1. Готовность к юридическому оформлению предпринимательской деятельности</w:t>
            </w:r>
          </w:p>
        </w:tc>
      </w:tr>
      <w:tr w:rsidR="00533B38" w:rsidRPr="00533B38" w:rsidTr="00403EF1">
        <w:trPr>
          <w:trHeight w:val="25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40"/>
              <w:rPr>
                <w:rFonts w:ascii="Times New Roman" w:hAnsi="Times New Roman" w:cs="Times New Roman"/>
                <w:b/>
                <w:sz w:val="20"/>
                <w:szCs w:val="20"/>
              </w:rPr>
            </w:pPr>
          </w:p>
        </w:tc>
        <w:tc>
          <w:tcPr>
            <w:tcW w:w="410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31"/>
              <w:shd w:val="clear" w:color="auto" w:fill="auto"/>
              <w:spacing w:line="240" w:lineRule="auto"/>
              <w:ind w:left="120"/>
              <w:rPr>
                <w:rFonts w:ascii="Times New Roman" w:hAnsi="Times New Roman" w:cs="Times New Roman"/>
                <w:b/>
                <w:sz w:val="20"/>
                <w:szCs w:val="20"/>
              </w:rPr>
            </w:pPr>
            <w:r w:rsidRPr="00533B38">
              <w:rPr>
                <w:rFonts w:ascii="Times New Roman" w:hAnsi="Times New Roman" w:cs="Times New Roman"/>
                <w:b/>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70"/>
              <w:shd w:val="clear" w:color="auto" w:fill="auto"/>
              <w:spacing w:line="240" w:lineRule="auto"/>
              <w:ind w:left="185" w:right="146"/>
              <w:jc w:val="center"/>
              <w:rPr>
                <w:rFonts w:ascii="Times New Roman" w:hAnsi="Times New Roman" w:cs="Times New Roman"/>
                <w:i w:val="0"/>
                <w:spacing w:val="0"/>
                <w:sz w:val="20"/>
                <w:szCs w:val="20"/>
              </w:rPr>
            </w:pPr>
            <w:r w:rsidRPr="00533B38">
              <w:rPr>
                <w:rFonts w:ascii="Times New Roman" w:hAnsi="Times New Roman" w:cs="Times New Roman"/>
                <w:i w:val="0"/>
                <w:spacing w:val="0"/>
                <w:sz w:val="20"/>
                <w:szCs w:val="20"/>
              </w:rPr>
              <w:t>936</w:t>
            </w:r>
          </w:p>
        </w:tc>
        <w:tc>
          <w:tcPr>
            <w:tcW w:w="2916" w:type="dxa"/>
            <w:tcBorders>
              <w:top w:val="single" w:sz="4" w:space="0" w:color="auto"/>
              <w:left w:val="single" w:sz="4" w:space="0" w:color="auto"/>
              <w:bottom w:val="single" w:sz="4" w:space="0" w:color="auto"/>
              <w:right w:val="single" w:sz="4" w:space="0" w:color="auto"/>
            </w:tcBorders>
            <w:shd w:val="clear" w:color="auto" w:fill="FFFFFF"/>
          </w:tcPr>
          <w:p w:rsidR="00533B38" w:rsidRPr="00533B38" w:rsidRDefault="00533B38" w:rsidP="00403EF1">
            <w:pPr>
              <w:pStyle w:val="20"/>
              <w:shd w:val="clear" w:color="auto" w:fill="auto"/>
              <w:tabs>
                <w:tab w:val="left" w:pos="2359"/>
                <w:tab w:val="left" w:pos="2520"/>
              </w:tabs>
              <w:spacing w:line="240" w:lineRule="auto"/>
              <w:ind w:left="185"/>
              <w:rPr>
                <w:rFonts w:ascii="Times New Roman" w:hAnsi="Times New Roman" w:cs="Times New Roman"/>
                <w:sz w:val="20"/>
                <w:szCs w:val="20"/>
              </w:rPr>
            </w:pPr>
          </w:p>
        </w:tc>
      </w:tr>
    </w:tbl>
    <w:p w:rsidR="00533B38" w:rsidRDefault="00533B38" w:rsidP="00F6693D">
      <w:pPr>
        <w:ind w:firstLine="720"/>
        <w:jc w:val="both"/>
        <w:rPr>
          <w:bCs/>
          <w:color w:val="auto"/>
          <w:w w:val="100"/>
        </w:rPr>
      </w:pPr>
    </w:p>
    <w:p w:rsidR="00F6693D" w:rsidRDefault="00F6693D" w:rsidP="00F6693D">
      <w:pPr>
        <w:ind w:firstLine="709"/>
        <w:jc w:val="both"/>
        <w:rPr>
          <w:rStyle w:val="a6"/>
        </w:rPr>
      </w:pPr>
      <w:r>
        <w:rPr>
          <w:b/>
          <w:color w:val="auto"/>
          <w:w w:val="100"/>
        </w:rPr>
        <w:t>2.3. Формы проведения консультаций</w:t>
      </w:r>
      <w:r>
        <w:rPr>
          <w:rStyle w:val="a6"/>
        </w:rPr>
        <w:t xml:space="preserve"> – групповые, индивидуальные, устные.</w:t>
      </w:r>
    </w:p>
    <w:p w:rsidR="00F6693D" w:rsidRDefault="00F6693D" w:rsidP="00F6693D">
      <w:pPr>
        <w:ind w:firstLine="708"/>
        <w:jc w:val="both"/>
        <w:rPr>
          <w:b/>
          <w:bCs/>
        </w:rPr>
      </w:pPr>
    </w:p>
    <w:p w:rsidR="00F6693D" w:rsidRDefault="00F6693D" w:rsidP="00F6693D">
      <w:pPr>
        <w:ind w:firstLine="708"/>
        <w:jc w:val="both"/>
        <w:rPr>
          <w:b/>
          <w:bCs/>
          <w:color w:val="auto"/>
          <w:w w:val="100"/>
        </w:rPr>
      </w:pPr>
      <w:r>
        <w:rPr>
          <w:b/>
          <w:bCs/>
          <w:color w:val="auto"/>
          <w:w w:val="100"/>
        </w:rPr>
        <w:t xml:space="preserve">2.4. Формы проведения промежуточной аттестации </w:t>
      </w:r>
    </w:p>
    <w:p w:rsidR="00F6693D" w:rsidRDefault="00F6693D" w:rsidP="00F6693D">
      <w:pPr>
        <w:ind w:firstLine="708"/>
        <w:jc w:val="both"/>
        <w:rPr>
          <w:bCs/>
          <w:color w:val="auto"/>
          <w:w w:val="100"/>
        </w:rPr>
      </w:pPr>
      <w:r>
        <w:rPr>
          <w:bCs/>
          <w:color w:val="auto"/>
          <w:w w:val="100"/>
        </w:rPr>
        <w:t xml:space="preserve">З - зачет,  </w:t>
      </w:r>
    </w:p>
    <w:p w:rsidR="00F6693D" w:rsidRDefault="00F6693D" w:rsidP="00F6693D">
      <w:pPr>
        <w:ind w:firstLine="708"/>
        <w:jc w:val="both"/>
        <w:rPr>
          <w:bCs/>
          <w:color w:val="auto"/>
          <w:w w:val="100"/>
        </w:rPr>
      </w:pPr>
      <w:r>
        <w:rPr>
          <w:bCs/>
          <w:color w:val="auto"/>
          <w:w w:val="100"/>
        </w:rPr>
        <w:t xml:space="preserve">ДЗ – дифференцированный  зачет, </w:t>
      </w:r>
    </w:p>
    <w:p w:rsidR="00F6693D" w:rsidRDefault="00F6693D" w:rsidP="00F6693D">
      <w:pPr>
        <w:ind w:firstLine="708"/>
        <w:jc w:val="both"/>
        <w:rPr>
          <w:bCs/>
          <w:color w:val="auto"/>
          <w:w w:val="100"/>
        </w:rPr>
      </w:pPr>
      <w:r>
        <w:rPr>
          <w:bCs/>
          <w:color w:val="auto"/>
          <w:w w:val="100"/>
        </w:rPr>
        <w:t>Э – экзамен,</w:t>
      </w:r>
    </w:p>
    <w:p w:rsidR="00F6693D" w:rsidRDefault="00F6693D" w:rsidP="00F6693D">
      <w:pPr>
        <w:ind w:firstLine="708"/>
        <w:jc w:val="both"/>
        <w:rPr>
          <w:bCs/>
          <w:color w:val="auto"/>
          <w:w w:val="100"/>
        </w:rPr>
      </w:pPr>
      <w:r>
        <w:rPr>
          <w:bCs/>
          <w:color w:val="auto"/>
          <w:w w:val="100"/>
        </w:rPr>
        <w:t>Эк – квалификационный  экзамен.</w:t>
      </w:r>
    </w:p>
    <w:p w:rsidR="00F6693D" w:rsidRDefault="00F6693D" w:rsidP="00F6693D">
      <w:pPr>
        <w:ind w:firstLine="708"/>
        <w:jc w:val="both"/>
        <w:rPr>
          <w:b/>
          <w:bCs/>
          <w:color w:val="auto"/>
          <w:w w:val="100"/>
        </w:rPr>
      </w:pPr>
    </w:p>
    <w:p w:rsidR="00F6693D" w:rsidRDefault="00F6693D" w:rsidP="00F6693D">
      <w:pPr>
        <w:ind w:firstLine="708"/>
        <w:jc w:val="both"/>
        <w:rPr>
          <w:b/>
          <w:bCs/>
          <w:color w:val="auto"/>
          <w:w w:val="100"/>
        </w:rPr>
      </w:pPr>
      <w:r>
        <w:rPr>
          <w:b/>
          <w:bCs/>
          <w:color w:val="auto"/>
          <w:w w:val="100"/>
        </w:rPr>
        <w:t xml:space="preserve">2.5. Формы проведения государственной (итоговой) аттестации. </w:t>
      </w:r>
    </w:p>
    <w:p w:rsidR="00F6693D" w:rsidRDefault="00F6693D" w:rsidP="00F6693D">
      <w:pPr>
        <w:ind w:firstLine="708"/>
        <w:jc w:val="both"/>
        <w:rPr>
          <w:bCs/>
          <w:color w:val="auto"/>
          <w:w w:val="100"/>
        </w:rPr>
      </w:pPr>
      <w:r>
        <w:rPr>
          <w:bCs/>
          <w:color w:val="auto"/>
          <w:w w:val="100"/>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w:t>
      </w:r>
    </w:p>
    <w:p w:rsidR="00F6693D" w:rsidRDefault="00F6693D" w:rsidP="00F6693D">
      <w:pPr>
        <w:ind w:firstLine="708"/>
        <w:jc w:val="both"/>
        <w:rPr>
          <w:rStyle w:val="a6"/>
        </w:rPr>
      </w:pPr>
      <w:r>
        <w:rPr>
          <w:rStyle w:val="a6"/>
        </w:rPr>
        <w:t xml:space="preserve">Формы и порядок </w:t>
      </w:r>
      <w:r>
        <w:rPr>
          <w:b/>
          <w:color w:val="auto"/>
          <w:w w:val="100"/>
        </w:rPr>
        <w:t>п</w:t>
      </w:r>
      <w:r>
        <w:rPr>
          <w:rStyle w:val="a7"/>
          <w:color w:val="auto"/>
          <w:w w:val="100"/>
        </w:rPr>
        <w:t>роведения государственной (итоговой) аттестации</w:t>
      </w:r>
      <w:r>
        <w:rPr>
          <w:b/>
          <w:color w:val="auto"/>
          <w:w w:val="100"/>
        </w:rPr>
        <w:t xml:space="preserve"> </w:t>
      </w:r>
      <w:r>
        <w:rPr>
          <w:color w:val="auto"/>
          <w:w w:val="100"/>
        </w:rPr>
        <w:t>определяется Положением о ГИА, утвержденным директором государственного бюджетного  образовательного учреждения среднего  профессионального  образования  Московской  области  «Московский областной профессиональный колледж инновационных технологий».</w:t>
      </w:r>
    </w:p>
    <w:p w:rsidR="00F6693D" w:rsidRDefault="00F6693D" w:rsidP="00F6693D">
      <w:pPr>
        <w:ind w:firstLine="708"/>
        <w:jc w:val="both"/>
      </w:pPr>
      <w:r>
        <w:rPr>
          <w:bCs/>
          <w:color w:val="auto"/>
          <w:w w:val="100"/>
        </w:rPr>
        <w:t xml:space="preserve">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w:t>
      </w:r>
      <w:r>
        <w:rPr>
          <w:bCs/>
          <w:color w:val="auto"/>
          <w:w w:val="100"/>
        </w:rPr>
        <w:lastRenderedPageBreak/>
        <w:t>выпускной квалификационной  работы  содержанию  одного  или  нескольких профессиональных   модулей.</w:t>
      </w:r>
    </w:p>
    <w:p w:rsidR="00A20580" w:rsidRPr="00F6693D" w:rsidRDefault="00A20580" w:rsidP="00F6693D"/>
    <w:sectPr w:rsidR="00A20580" w:rsidRPr="00F6693D" w:rsidSect="00A20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458D5"/>
    <w:rsid w:val="00005E30"/>
    <w:rsid w:val="00044E06"/>
    <w:rsid w:val="00533B38"/>
    <w:rsid w:val="005458D5"/>
    <w:rsid w:val="00741265"/>
    <w:rsid w:val="00A20580"/>
    <w:rsid w:val="00F2513B"/>
    <w:rsid w:val="00F45CDF"/>
    <w:rsid w:val="00F6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D5"/>
    <w:pPr>
      <w:spacing w:after="0" w:line="240" w:lineRule="auto"/>
    </w:pPr>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5458D5"/>
    <w:pPr>
      <w:widowControl w:val="0"/>
      <w:suppressAutoHyphens/>
      <w:spacing w:after="120"/>
    </w:pPr>
    <w:rPr>
      <w:rFonts w:ascii="Lucida Sans Unicode" w:eastAsia="Lucida Sans Unicode" w:hAnsi="Lucida Sans Unicode" w:cs="Lucida Sans Unicode"/>
      <w:color w:val="auto"/>
      <w:w w:val="100"/>
      <w:sz w:val="24"/>
      <w:szCs w:val="24"/>
      <w:lang w:eastAsia="ar-SA"/>
    </w:rPr>
  </w:style>
  <w:style w:type="character" w:customStyle="1" w:styleId="a4">
    <w:name w:val="Основной текст Знак"/>
    <w:basedOn w:val="a0"/>
    <w:link w:val="a3"/>
    <w:rsid w:val="005458D5"/>
    <w:rPr>
      <w:rFonts w:ascii="Times New Roman" w:eastAsia="Times New Roman" w:hAnsi="Times New Roman" w:cs="Times New Roman"/>
      <w:color w:val="000000"/>
      <w:w w:val="90"/>
      <w:sz w:val="28"/>
      <w:szCs w:val="28"/>
      <w:lang w:eastAsia="ru-RU"/>
    </w:rPr>
  </w:style>
  <w:style w:type="character" w:customStyle="1" w:styleId="2">
    <w:name w:val="Основной текст (2)_"/>
    <w:link w:val="20"/>
    <w:locked/>
    <w:rsid w:val="005458D5"/>
    <w:rPr>
      <w:b/>
      <w:bCs/>
      <w:shd w:val="clear" w:color="auto" w:fill="FFFFFF"/>
    </w:rPr>
  </w:style>
  <w:style w:type="paragraph" w:customStyle="1" w:styleId="20">
    <w:name w:val="Основной текст (2)"/>
    <w:basedOn w:val="a"/>
    <w:link w:val="2"/>
    <w:rsid w:val="005458D5"/>
    <w:pPr>
      <w:shd w:val="clear" w:color="auto" w:fill="FFFFFF"/>
      <w:spacing w:line="240" w:lineRule="atLeast"/>
    </w:pPr>
    <w:rPr>
      <w:rFonts w:asciiTheme="minorHAnsi" w:eastAsiaTheme="minorHAnsi" w:hAnsiTheme="minorHAnsi" w:cstheme="minorBidi"/>
      <w:b/>
      <w:bCs/>
      <w:color w:val="auto"/>
      <w:w w:val="100"/>
      <w:sz w:val="22"/>
      <w:szCs w:val="22"/>
      <w:lang w:eastAsia="en-US"/>
    </w:rPr>
  </w:style>
  <w:style w:type="character" w:customStyle="1" w:styleId="3">
    <w:name w:val="Основной текст (3)_"/>
    <w:link w:val="31"/>
    <w:locked/>
    <w:rsid w:val="005458D5"/>
    <w:rPr>
      <w:sz w:val="19"/>
      <w:szCs w:val="19"/>
      <w:shd w:val="clear" w:color="auto" w:fill="FFFFFF"/>
    </w:rPr>
  </w:style>
  <w:style w:type="paragraph" w:customStyle="1" w:styleId="31">
    <w:name w:val="Основной текст (3)1"/>
    <w:basedOn w:val="a"/>
    <w:link w:val="3"/>
    <w:rsid w:val="005458D5"/>
    <w:pPr>
      <w:shd w:val="clear" w:color="auto" w:fill="FFFFFF"/>
      <w:spacing w:line="240" w:lineRule="atLeast"/>
    </w:pPr>
    <w:rPr>
      <w:rFonts w:asciiTheme="minorHAnsi" w:eastAsiaTheme="minorHAnsi" w:hAnsiTheme="minorHAnsi" w:cstheme="minorBidi"/>
      <w:color w:val="auto"/>
      <w:w w:val="100"/>
      <w:sz w:val="19"/>
      <w:szCs w:val="19"/>
      <w:lang w:eastAsia="en-US"/>
    </w:rPr>
  </w:style>
  <w:style w:type="character" w:customStyle="1" w:styleId="4">
    <w:name w:val="Основной текст (4)_"/>
    <w:link w:val="40"/>
    <w:locked/>
    <w:rsid w:val="005458D5"/>
    <w:rPr>
      <w:shd w:val="clear" w:color="auto" w:fill="FFFFFF"/>
    </w:rPr>
  </w:style>
  <w:style w:type="paragraph" w:customStyle="1" w:styleId="40">
    <w:name w:val="Основной текст (4)"/>
    <w:basedOn w:val="a"/>
    <w:link w:val="4"/>
    <w:rsid w:val="005458D5"/>
    <w:pPr>
      <w:shd w:val="clear" w:color="auto" w:fill="FFFFFF"/>
      <w:spacing w:line="240" w:lineRule="atLeast"/>
    </w:pPr>
    <w:rPr>
      <w:rFonts w:asciiTheme="minorHAnsi" w:eastAsiaTheme="minorHAnsi" w:hAnsiTheme="minorHAnsi" w:cstheme="minorBidi"/>
      <w:color w:val="auto"/>
      <w:w w:val="100"/>
      <w:sz w:val="22"/>
      <w:szCs w:val="22"/>
      <w:lang w:eastAsia="en-US"/>
    </w:rPr>
  </w:style>
  <w:style w:type="character" w:customStyle="1" w:styleId="6">
    <w:name w:val="Основной текст (6)_"/>
    <w:link w:val="60"/>
    <w:locked/>
    <w:rsid w:val="005458D5"/>
    <w:rPr>
      <w:rFonts w:ascii="Century Gothic" w:hAnsi="Century Gothic"/>
      <w:i/>
      <w:iCs/>
      <w:noProof/>
      <w:sz w:val="39"/>
      <w:szCs w:val="39"/>
      <w:shd w:val="clear" w:color="auto" w:fill="FFFFFF"/>
    </w:rPr>
  </w:style>
  <w:style w:type="paragraph" w:customStyle="1" w:styleId="60">
    <w:name w:val="Основной текст (6)"/>
    <w:basedOn w:val="a"/>
    <w:link w:val="6"/>
    <w:rsid w:val="005458D5"/>
    <w:pPr>
      <w:shd w:val="clear" w:color="auto" w:fill="FFFFFF"/>
      <w:spacing w:line="240" w:lineRule="atLeast"/>
    </w:pPr>
    <w:rPr>
      <w:rFonts w:ascii="Century Gothic" w:eastAsiaTheme="minorHAnsi" w:hAnsi="Century Gothic" w:cstheme="minorBidi"/>
      <w:i/>
      <w:iCs/>
      <w:noProof/>
      <w:color w:val="auto"/>
      <w:w w:val="100"/>
      <w:sz w:val="39"/>
      <w:szCs w:val="39"/>
      <w:lang w:eastAsia="en-US"/>
    </w:rPr>
  </w:style>
  <w:style w:type="character" w:customStyle="1" w:styleId="5">
    <w:name w:val="Основной текст (5)_"/>
    <w:link w:val="50"/>
    <w:locked/>
    <w:rsid w:val="005458D5"/>
    <w:rPr>
      <w:i/>
      <w:iCs/>
      <w:noProof/>
      <w:sz w:val="60"/>
      <w:szCs w:val="60"/>
      <w:shd w:val="clear" w:color="auto" w:fill="FFFFFF"/>
    </w:rPr>
  </w:style>
  <w:style w:type="paragraph" w:customStyle="1" w:styleId="50">
    <w:name w:val="Основной текст (5)"/>
    <w:basedOn w:val="a"/>
    <w:link w:val="5"/>
    <w:rsid w:val="005458D5"/>
    <w:pPr>
      <w:shd w:val="clear" w:color="auto" w:fill="FFFFFF"/>
      <w:spacing w:line="240" w:lineRule="atLeast"/>
    </w:pPr>
    <w:rPr>
      <w:rFonts w:asciiTheme="minorHAnsi" w:eastAsiaTheme="minorHAnsi" w:hAnsiTheme="minorHAnsi" w:cstheme="minorBidi"/>
      <w:i/>
      <w:iCs/>
      <w:noProof/>
      <w:color w:val="auto"/>
      <w:w w:val="100"/>
      <w:sz w:val="60"/>
      <w:szCs w:val="60"/>
      <w:lang w:eastAsia="en-US"/>
    </w:rPr>
  </w:style>
  <w:style w:type="character" w:customStyle="1" w:styleId="7">
    <w:name w:val="Основной текст (7)_"/>
    <w:link w:val="70"/>
    <w:locked/>
    <w:rsid w:val="005458D5"/>
    <w:rPr>
      <w:rFonts w:ascii="Century Gothic" w:hAnsi="Century Gothic"/>
      <w:b/>
      <w:bCs/>
      <w:i/>
      <w:iCs/>
      <w:spacing w:val="-40"/>
      <w:sz w:val="38"/>
      <w:szCs w:val="38"/>
      <w:shd w:val="clear" w:color="auto" w:fill="FFFFFF"/>
    </w:rPr>
  </w:style>
  <w:style w:type="paragraph" w:customStyle="1" w:styleId="70">
    <w:name w:val="Основной текст (7)"/>
    <w:basedOn w:val="a"/>
    <w:link w:val="7"/>
    <w:rsid w:val="005458D5"/>
    <w:pPr>
      <w:shd w:val="clear" w:color="auto" w:fill="FFFFFF"/>
      <w:spacing w:line="240" w:lineRule="atLeast"/>
    </w:pPr>
    <w:rPr>
      <w:rFonts w:ascii="Century Gothic" w:eastAsiaTheme="minorHAnsi" w:hAnsi="Century Gothic" w:cstheme="minorBidi"/>
      <w:b/>
      <w:bCs/>
      <w:i/>
      <w:iCs/>
      <w:color w:val="auto"/>
      <w:spacing w:val="-40"/>
      <w:w w:val="100"/>
      <w:sz w:val="38"/>
      <w:szCs w:val="38"/>
      <w:lang w:eastAsia="en-US"/>
    </w:rPr>
  </w:style>
  <w:style w:type="paragraph" w:customStyle="1" w:styleId="a5">
    <w:name w:val="Прижатый влево"/>
    <w:basedOn w:val="a"/>
    <w:next w:val="a"/>
    <w:rsid w:val="005458D5"/>
    <w:pPr>
      <w:widowControl w:val="0"/>
      <w:autoSpaceDE w:val="0"/>
      <w:autoSpaceDN w:val="0"/>
      <w:adjustRightInd w:val="0"/>
    </w:pPr>
    <w:rPr>
      <w:rFonts w:ascii="Arial" w:hAnsi="Arial"/>
      <w:color w:val="auto"/>
      <w:w w:val="100"/>
      <w:sz w:val="26"/>
      <w:szCs w:val="26"/>
    </w:rPr>
  </w:style>
  <w:style w:type="character" w:customStyle="1" w:styleId="1">
    <w:name w:val="Основной текст Знак1"/>
    <w:basedOn w:val="a0"/>
    <w:link w:val="a3"/>
    <w:locked/>
    <w:rsid w:val="005458D5"/>
    <w:rPr>
      <w:rFonts w:ascii="Lucida Sans Unicode" w:eastAsia="Lucida Sans Unicode" w:hAnsi="Lucida Sans Unicode" w:cs="Lucida Sans Unicode"/>
      <w:sz w:val="24"/>
      <w:szCs w:val="24"/>
      <w:lang w:eastAsia="ar-SA"/>
    </w:rPr>
  </w:style>
  <w:style w:type="character" w:customStyle="1" w:styleId="-1pt">
    <w:name w:val="Основной текст + Интервал -1 pt"/>
    <w:rsid w:val="005458D5"/>
    <w:rPr>
      <w:rFonts w:ascii="Times New Roman" w:hAnsi="Times New Roman" w:cs="Times New Roman" w:hint="default"/>
      <w:spacing w:val="-20"/>
      <w:sz w:val="26"/>
      <w:szCs w:val="26"/>
    </w:rPr>
  </w:style>
  <w:style w:type="character" w:customStyle="1" w:styleId="a6">
    <w:name w:val="Стиль Авто"/>
    <w:basedOn w:val="a0"/>
    <w:rsid w:val="005458D5"/>
    <w:rPr>
      <w:color w:val="auto"/>
      <w:w w:val="100"/>
    </w:rPr>
  </w:style>
  <w:style w:type="character" w:styleId="a7">
    <w:name w:val="Strong"/>
    <w:basedOn w:val="a0"/>
    <w:qFormat/>
    <w:rsid w:val="005458D5"/>
    <w:rPr>
      <w:b/>
      <w:bCs/>
    </w:rPr>
  </w:style>
  <w:style w:type="paragraph" w:styleId="a8">
    <w:name w:val="footer"/>
    <w:basedOn w:val="a"/>
    <w:link w:val="a9"/>
    <w:rsid w:val="00533B38"/>
    <w:pPr>
      <w:widowControl w:val="0"/>
      <w:tabs>
        <w:tab w:val="center" w:pos="4677"/>
        <w:tab w:val="right" w:pos="9355"/>
      </w:tabs>
      <w:suppressAutoHyphens/>
    </w:pPr>
    <w:rPr>
      <w:rFonts w:eastAsia="Lucida Sans Unicode"/>
      <w:color w:val="auto"/>
      <w:w w:val="100"/>
      <w:sz w:val="24"/>
      <w:szCs w:val="24"/>
      <w:lang w:eastAsia="ar-SA"/>
    </w:rPr>
  </w:style>
  <w:style w:type="character" w:customStyle="1" w:styleId="a9">
    <w:name w:val="Нижний колонтитул Знак"/>
    <w:basedOn w:val="a0"/>
    <w:link w:val="a8"/>
    <w:rsid w:val="00533B38"/>
    <w:rPr>
      <w:rFonts w:ascii="Times New Roman" w:eastAsia="Lucida Sans Unicode"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126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MetodKab</cp:lastModifiedBy>
  <cp:revision>3</cp:revision>
  <cp:lastPrinted>2016-07-05T14:58:00Z</cp:lastPrinted>
  <dcterms:created xsi:type="dcterms:W3CDTF">2015-04-22T09:09:00Z</dcterms:created>
  <dcterms:modified xsi:type="dcterms:W3CDTF">2016-07-05T14:59:00Z</dcterms:modified>
</cp:coreProperties>
</file>