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D" w:rsidRDefault="0040217D">
      <w:pPr>
        <w:spacing w:line="200" w:lineRule="exact"/>
        <w:rPr>
          <w:sz w:val="24"/>
          <w:szCs w:val="24"/>
        </w:rPr>
      </w:pPr>
    </w:p>
    <w:p w:rsidR="00CA4F2B" w:rsidRDefault="00C11277" w:rsidP="00CA4F2B"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1270</wp:posOffset>
            </wp:positionV>
            <wp:extent cx="895350" cy="914400"/>
            <wp:effectExtent l="19050" t="0" r="0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F2B" w:rsidRPr="00CA4F2B" w:rsidRDefault="00CA4F2B" w:rsidP="00CA4F2B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A4F2B">
        <w:rPr>
          <w:b/>
          <w:sz w:val="24"/>
          <w:szCs w:val="24"/>
        </w:rPr>
        <w:t>Министерство образования Московской области</w:t>
      </w:r>
    </w:p>
    <w:p w:rsidR="00CA4F2B" w:rsidRPr="00C11277" w:rsidRDefault="00CA4F2B" w:rsidP="00C11277">
      <w:pPr>
        <w:pStyle w:val="af"/>
        <w:ind w:firstLine="0"/>
        <w:jc w:val="center"/>
        <w:rPr>
          <w:b/>
          <w:sz w:val="24"/>
          <w:szCs w:val="24"/>
        </w:rPr>
      </w:pPr>
      <w:r w:rsidRPr="00CA4F2B">
        <w:rPr>
          <w:b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  <w:r w:rsidR="00C11277">
        <w:rPr>
          <w:b/>
          <w:sz w:val="24"/>
          <w:szCs w:val="24"/>
        </w:rPr>
        <w:t xml:space="preserve"> </w:t>
      </w:r>
      <w:r w:rsidRPr="00CA4F2B">
        <w:rPr>
          <w:b/>
          <w:iCs/>
          <w:sz w:val="24"/>
          <w:szCs w:val="24"/>
        </w:rPr>
        <w:t>«Щелковский колледж»</w:t>
      </w:r>
    </w:p>
    <w:p w:rsidR="00CA4F2B" w:rsidRPr="00CA4F2B" w:rsidRDefault="00CA4F2B" w:rsidP="00CA4F2B">
      <w:pPr>
        <w:pStyle w:val="af"/>
        <w:ind w:firstLine="0"/>
        <w:jc w:val="center"/>
        <w:rPr>
          <w:b/>
          <w:sz w:val="24"/>
          <w:szCs w:val="24"/>
        </w:rPr>
      </w:pPr>
      <w:r w:rsidRPr="00CA4F2B">
        <w:rPr>
          <w:b/>
          <w:iCs/>
          <w:sz w:val="24"/>
          <w:szCs w:val="24"/>
        </w:rPr>
        <w:t xml:space="preserve"> </w:t>
      </w:r>
      <w:r w:rsidRPr="00CA4F2B">
        <w:rPr>
          <w:b/>
          <w:sz w:val="24"/>
          <w:szCs w:val="24"/>
        </w:rPr>
        <w:t>(ГБПОУ МО «Щелковский колледж»)</w:t>
      </w:r>
    </w:p>
    <w:p w:rsidR="00CA4F2B" w:rsidRPr="00D978A1" w:rsidRDefault="00CA4F2B" w:rsidP="00CA4F2B"/>
    <w:p w:rsidR="00CA4F2B" w:rsidRPr="005E4B78" w:rsidRDefault="00CA4F2B" w:rsidP="00CA4F2B">
      <w:pPr>
        <w:pStyle w:val="ad"/>
        <w:rPr>
          <w:b/>
          <w:sz w:val="24"/>
        </w:rPr>
      </w:pPr>
    </w:p>
    <w:tbl>
      <w:tblPr>
        <w:tblpPr w:leftFromText="180" w:rightFromText="180" w:bottomFromText="200" w:vertAnchor="text" w:horzAnchor="page" w:tblpX="1528" w:tblpY="-59"/>
        <w:tblW w:w="0" w:type="auto"/>
        <w:tblLook w:val="01E0"/>
      </w:tblPr>
      <w:tblGrid>
        <w:gridCol w:w="5778"/>
        <w:gridCol w:w="3828"/>
      </w:tblGrid>
      <w:tr w:rsidR="00CA4F2B" w:rsidTr="00C11277">
        <w:trPr>
          <w:trHeight w:val="1575"/>
        </w:trPr>
        <w:tc>
          <w:tcPr>
            <w:tcW w:w="5778" w:type="dxa"/>
          </w:tcPr>
          <w:p w:rsidR="00CA4F2B" w:rsidRDefault="00CA4F2B" w:rsidP="00C1127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</w:rPr>
            </w:pP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работодателя:</w:t>
            </w: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CA4F2B" w:rsidRPr="006F7BB9" w:rsidRDefault="00CA4F2B" w:rsidP="00C11277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подпись               ФИО</w:t>
            </w:r>
          </w:p>
          <w:p w:rsidR="00CA4F2B" w:rsidRDefault="00CA4F2B" w:rsidP="00C112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_____________20___ г.</w:t>
            </w:r>
          </w:p>
          <w:p w:rsidR="00CA4F2B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47E5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A4F2B" w:rsidRPr="00C11277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47E50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47E50">
              <w:rPr>
                <w:sz w:val="24"/>
                <w:szCs w:val="24"/>
              </w:rPr>
              <w:t xml:space="preserve"> _______________ Ф. В. Бубич</w:t>
            </w:r>
          </w:p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="Calibri"/>
                <w:sz w:val="24"/>
                <w:szCs w:val="24"/>
                <w:vertAlign w:val="superscript"/>
              </w:rPr>
            </w:pPr>
            <w:r w:rsidRPr="00647E50">
              <w:rPr>
                <w:sz w:val="24"/>
                <w:szCs w:val="24"/>
              </w:rPr>
              <w:t xml:space="preserve">   </w:t>
            </w:r>
            <w:r w:rsidRPr="00647E50">
              <w:rPr>
                <w:sz w:val="24"/>
                <w:szCs w:val="24"/>
                <w:vertAlign w:val="superscript"/>
              </w:rPr>
              <w:t>подпись</w:t>
            </w:r>
          </w:p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647E50">
              <w:rPr>
                <w:sz w:val="24"/>
                <w:szCs w:val="24"/>
              </w:rPr>
              <w:t xml:space="preserve">   </w:t>
            </w:r>
          </w:p>
          <w:p w:rsidR="00CA4F2B" w:rsidRPr="00647E50" w:rsidRDefault="00CA4F2B" w:rsidP="00C11277">
            <w:pPr>
              <w:pStyle w:val="31"/>
              <w:shd w:val="clear" w:color="auto" w:fill="auto"/>
              <w:spacing w:before="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47E50">
              <w:rPr>
                <w:sz w:val="24"/>
                <w:szCs w:val="24"/>
              </w:rPr>
              <w:t xml:space="preserve">   </w:t>
            </w:r>
            <w:r w:rsidRPr="00647E50">
              <w:rPr>
                <w:rFonts w:eastAsia="Calibri"/>
                <w:sz w:val="24"/>
                <w:szCs w:val="24"/>
              </w:rPr>
              <w:t xml:space="preserve">                  «____»__</w:t>
            </w:r>
            <w:r w:rsidRPr="00647E50">
              <w:rPr>
                <w:sz w:val="24"/>
                <w:szCs w:val="24"/>
              </w:rPr>
              <w:t>___</w:t>
            </w:r>
            <w:r w:rsidRPr="00647E50">
              <w:rPr>
                <w:rFonts w:eastAsia="Calibri"/>
                <w:sz w:val="24"/>
                <w:szCs w:val="24"/>
              </w:rPr>
              <w:t>_______ 20___</w:t>
            </w:r>
            <w:r w:rsidRPr="00647E50">
              <w:rPr>
                <w:sz w:val="24"/>
                <w:szCs w:val="24"/>
              </w:rPr>
              <w:t>__</w:t>
            </w:r>
            <w:r w:rsidRPr="00647E50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51638D" w:rsidRDefault="0051638D">
      <w:pPr>
        <w:spacing w:line="200" w:lineRule="exact"/>
        <w:rPr>
          <w:sz w:val="24"/>
          <w:szCs w:val="24"/>
        </w:rPr>
      </w:pPr>
    </w:p>
    <w:p w:rsidR="0040217D" w:rsidRPr="00CA4F2B" w:rsidRDefault="0040217D">
      <w:pPr>
        <w:spacing w:line="200" w:lineRule="exact"/>
        <w:rPr>
          <w:sz w:val="24"/>
          <w:szCs w:val="24"/>
        </w:rPr>
      </w:pPr>
    </w:p>
    <w:p w:rsidR="0040217D" w:rsidRPr="00CA4F2B" w:rsidRDefault="0040217D">
      <w:pPr>
        <w:spacing w:line="200" w:lineRule="exact"/>
        <w:rPr>
          <w:sz w:val="24"/>
          <w:szCs w:val="24"/>
        </w:rPr>
      </w:pPr>
    </w:p>
    <w:p w:rsidR="0040217D" w:rsidRPr="00CA4F2B" w:rsidRDefault="002F3189">
      <w:pPr>
        <w:ind w:right="320"/>
        <w:jc w:val="center"/>
        <w:rPr>
          <w:sz w:val="24"/>
          <w:szCs w:val="24"/>
        </w:rPr>
      </w:pPr>
      <w:r w:rsidRPr="00CA4F2B">
        <w:rPr>
          <w:rFonts w:eastAsia="Times New Roman"/>
          <w:b/>
          <w:bCs/>
          <w:sz w:val="24"/>
          <w:szCs w:val="24"/>
        </w:rPr>
        <w:t>П</w:t>
      </w:r>
      <w:r w:rsidR="006D651A" w:rsidRPr="00CA4F2B">
        <w:rPr>
          <w:rFonts w:eastAsia="Times New Roman"/>
          <w:b/>
          <w:bCs/>
          <w:sz w:val="24"/>
          <w:szCs w:val="24"/>
        </w:rPr>
        <w:t>РОГРАММА</w:t>
      </w:r>
    </w:p>
    <w:p w:rsidR="0040217D" w:rsidRPr="00CA4F2B" w:rsidRDefault="0040217D">
      <w:pPr>
        <w:spacing w:line="12" w:lineRule="exact"/>
        <w:rPr>
          <w:sz w:val="24"/>
          <w:szCs w:val="24"/>
        </w:rPr>
      </w:pPr>
    </w:p>
    <w:p w:rsidR="0040217D" w:rsidRPr="00CA4F2B" w:rsidRDefault="006D651A">
      <w:pPr>
        <w:ind w:right="320"/>
        <w:jc w:val="center"/>
        <w:rPr>
          <w:sz w:val="24"/>
          <w:szCs w:val="24"/>
        </w:rPr>
      </w:pPr>
      <w:r w:rsidRPr="00CA4F2B">
        <w:rPr>
          <w:rFonts w:eastAsia="Times New Roman"/>
          <w:b/>
          <w:bCs/>
          <w:sz w:val="24"/>
          <w:szCs w:val="24"/>
        </w:rPr>
        <w:t>ГОСУДАРСТВЕННОЙ ИТОГОВОЙ АТТЕСТАЦИИ</w:t>
      </w:r>
    </w:p>
    <w:p w:rsidR="0040217D" w:rsidRPr="00CA4F2B" w:rsidRDefault="0040217D">
      <w:pPr>
        <w:spacing w:line="200" w:lineRule="exact"/>
        <w:rPr>
          <w:sz w:val="24"/>
          <w:szCs w:val="24"/>
        </w:rPr>
      </w:pPr>
    </w:p>
    <w:p w:rsidR="0040217D" w:rsidRPr="00C11277" w:rsidRDefault="00C11277" w:rsidP="00C11277">
      <w:pPr>
        <w:spacing w:line="276" w:lineRule="auto"/>
        <w:jc w:val="center"/>
      </w:pPr>
      <w:r>
        <w:t xml:space="preserve">образовательной программы </w:t>
      </w:r>
      <w:r w:rsidRPr="000C50B4">
        <w:t>подготовки квалифицированных рабочих, служащих</w:t>
      </w:r>
    </w:p>
    <w:p w:rsidR="00C11277" w:rsidRPr="00C11277" w:rsidRDefault="006D651A" w:rsidP="00C11277">
      <w:pPr>
        <w:ind w:right="640"/>
        <w:jc w:val="center"/>
        <w:rPr>
          <w:sz w:val="24"/>
          <w:szCs w:val="24"/>
        </w:rPr>
      </w:pPr>
      <w:r w:rsidRPr="00CA4F2B">
        <w:rPr>
          <w:rFonts w:eastAsia="Times New Roman"/>
          <w:sz w:val="24"/>
          <w:szCs w:val="24"/>
        </w:rPr>
        <w:t>среднего профессионального</w:t>
      </w:r>
      <w:r w:rsidR="00C11277">
        <w:rPr>
          <w:sz w:val="24"/>
          <w:szCs w:val="24"/>
        </w:rPr>
        <w:t xml:space="preserve"> </w:t>
      </w:r>
      <w:r w:rsidRPr="00CA4F2B">
        <w:rPr>
          <w:rFonts w:eastAsia="Times New Roman"/>
          <w:sz w:val="24"/>
          <w:szCs w:val="24"/>
        </w:rPr>
        <w:t>образования</w:t>
      </w:r>
    </w:p>
    <w:p w:rsidR="0040217D" w:rsidRPr="00CA4F2B" w:rsidRDefault="001B3C13">
      <w:pPr>
        <w:ind w:right="640"/>
        <w:jc w:val="center"/>
        <w:rPr>
          <w:sz w:val="24"/>
          <w:szCs w:val="24"/>
        </w:rPr>
      </w:pPr>
      <w:r w:rsidRPr="00CA4F2B">
        <w:rPr>
          <w:rFonts w:eastAsia="Times New Roman"/>
          <w:sz w:val="24"/>
          <w:szCs w:val="24"/>
        </w:rPr>
        <w:t xml:space="preserve"> по профессии</w:t>
      </w:r>
    </w:p>
    <w:p w:rsidR="0040217D" w:rsidRPr="00CA4F2B" w:rsidRDefault="0040217D">
      <w:pPr>
        <w:spacing w:line="228" w:lineRule="exact"/>
        <w:rPr>
          <w:sz w:val="24"/>
          <w:szCs w:val="24"/>
        </w:rPr>
      </w:pPr>
    </w:p>
    <w:p w:rsidR="0040217D" w:rsidRPr="00CA4F2B" w:rsidRDefault="00BD58BD">
      <w:pPr>
        <w:ind w:left="3220"/>
        <w:rPr>
          <w:rFonts w:eastAsia="Times New Roman"/>
          <w:b/>
          <w:sz w:val="24"/>
          <w:szCs w:val="24"/>
        </w:rPr>
      </w:pPr>
      <w:r w:rsidRPr="00CA4F2B">
        <w:rPr>
          <w:rFonts w:eastAsia="Times New Roman"/>
          <w:b/>
          <w:sz w:val="24"/>
          <w:szCs w:val="24"/>
        </w:rPr>
        <w:t>43.01.09</w:t>
      </w:r>
      <w:r w:rsidR="006D651A" w:rsidRPr="00CA4F2B">
        <w:rPr>
          <w:rFonts w:eastAsia="Times New Roman"/>
          <w:b/>
          <w:sz w:val="24"/>
          <w:szCs w:val="24"/>
        </w:rPr>
        <w:t xml:space="preserve"> Повар, кондитер</w:t>
      </w:r>
    </w:p>
    <w:p w:rsidR="0040217D" w:rsidRPr="00CA4F2B" w:rsidRDefault="0040217D">
      <w:pPr>
        <w:spacing w:line="252" w:lineRule="exact"/>
        <w:rPr>
          <w:b/>
          <w:sz w:val="24"/>
          <w:szCs w:val="24"/>
        </w:rPr>
      </w:pPr>
    </w:p>
    <w:p w:rsidR="00E1716B" w:rsidRPr="002F3189" w:rsidRDefault="00E1716B">
      <w:pPr>
        <w:ind w:left="3360"/>
        <w:rPr>
          <w:rFonts w:eastAsia="Times New Roman"/>
          <w:sz w:val="32"/>
          <w:szCs w:val="32"/>
        </w:rPr>
      </w:pPr>
    </w:p>
    <w:p w:rsidR="00E1716B" w:rsidRPr="002F3189" w:rsidRDefault="00E1716B">
      <w:pPr>
        <w:ind w:left="3360"/>
        <w:rPr>
          <w:rFonts w:eastAsia="Times New Roman"/>
          <w:sz w:val="32"/>
          <w:szCs w:val="32"/>
        </w:rPr>
      </w:pPr>
    </w:p>
    <w:p w:rsidR="0040217D" w:rsidRDefault="0040217D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Default="00CA4F2B" w:rsidP="00CA4F2B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CA4F2B" w:rsidRPr="00CA4F2B" w:rsidRDefault="00CA4F2B" w:rsidP="00CA4F2B">
      <w:pPr>
        <w:spacing w:line="200" w:lineRule="exact"/>
        <w:jc w:val="center"/>
        <w:rPr>
          <w:rFonts w:eastAsia="Times New Roman"/>
          <w:b/>
          <w:sz w:val="24"/>
          <w:szCs w:val="24"/>
        </w:rPr>
      </w:pPr>
    </w:p>
    <w:p w:rsidR="0040217D" w:rsidRPr="002F3189" w:rsidRDefault="0040217D">
      <w:pPr>
        <w:spacing w:line="200" w:lineRule="exact"/>
        <w:rPr>
          <w:sz w:val="32"/>
          <w:szCs w:val="32"/>
        </w:rPr>
      </w:pPr>
    </w:p>
    <w:p w:rsidR="0040217D" w:rsidRPr="002F3189" w:rsidRDefault="0040217D">
      <w:pPr>
        <w:spacing w:line="200" w:lineRule="exact"/>
        <w:rPr>
          <w:sz w:val="32"/>
          <w:szCs w:val="32"/>
        </w:rPr>
      </w:pPr>
    </w:p>
    <w:p w:rsidR="0040217D" w:rsidRPr="002F3189" w:rsidRDefault="0040217D">
      <w:pPr>
        <w:spacing w:line="200" w:lineRule="exact"/>
        <w:rPr>
          <w:sz w:val="32"/>
          <w:szCs w:val="32"/>
        </w:rPr>
      </w:pPr>
    </w:p>
    <w:p w:rsidR="0040217D" w:rsidRPr="002F3189" w:rsidRDefault="0040217D">
      <w:pPr>
        <w:spacing w:line="200" w:lineRule="exact"/>
        <w:rPr>
          <w:sz w:val="32"/>
          <w:szCs w:val="32"/>
        </w:rPr>
      </w:pPr>
    </w:p>
    <w:p w:rsidR="0040217D" w:rsidRPr="002F3189" w:rsidRDefault="0040217D">
      <w:pPr>
        <w:spacing w:line="200" w:lineRule="exact"/>
        <w:rPr>
          <w:sz w:val="32"/>
          <w:szCs w:val="32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40217D" w:rsidRDefault="0040217D">
      <w:pPr>
        <w:spacing w:line="200" w:lineRule="exact"/>
        <w:rPr>
          <w:sz w:val="24"/>
          <w:szCs w:val="24"/>
        </w:rPr>
      </w:pPr>
    </w:p>
    <w:p w:rsidR="00E1716B" w:rsidRDefault="00E1716B" w:rsidP="00E1716B"/>
    <w:p w:rsidR="00E1716B" w:rsidRDefault="00E1716B">
      <w:pPr>
        <w:spacing w:line="200" w:lineRule="exact"/>
        <w:rPr>
          <w:sz w:val="24"/>
          <w:szCs w:val="24"/>
        </w:rPr>
      </w:pPr>
    </w:p>
    <w:p w:rsidR="00E1716B" w:rsidRDefault="00E1716B">
      <w:pPr>
        <w:spacing w:line="200" w:lineRule="exact"/>
        <w:rPr>
          <w:sz w:val="24"/>
          <w:szCs w:val="24"/>
        </w:rPr>
      </w:pPr>
    </w:p>
    <w:p w:rsidR="001B3C13" w:rsidRDefault="001B3C13" w:rsidP="00CA4F2B">
      <w:pPr>
        <w:rPr>
          <w:rFonts w:eastAsia="Times New Roman"/>
          <w:sz w:val="28"/>
          <w:szCs w:val="28"/>
        </w:rPr>
      </w:pPr>
    </w:p>
    <w:p w:rsidR="001B3C13" w:rsidRDefault="001B3C13" w:rsidP="002F3189">
      <w:pPr>
        <w:jc w:val="right"/>
        <w:rPr>
          <w:rFonts w:eastAsia="Times New Roman"/>
          <w:sz w:val="28"/>
          <w:szCs w:val="28"/>
        </w:rPr>
      </w:pPr>
    </w:p>
    <w:p w:rsidR="001B3C13" w:rsidRDefault="001B3C13" w:rsidP="002F3189">
      <w:pPr>
        <w:jc w:val="right"/>
        <w:rPr>
          <w:rFonts w:eastAsia="Times New Roman"/>
          <w:sz w:val="28"/>
          <w:szCs w:val="28"/>
        </w:rPr>
      </w:pPr>
    </w:p>
    <w:p w:rsidR="00CA4F2B" w:rsidRPr="00CA4F2B" w:rsidRDefault="0051638D" w:rsidP="00CA4F2B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</w:t>
      </w:r>
      <w:r w:rsidR="00E1716B" w:rsidRPr="00CA4F2B">
        <w:rPr>
          <w:rFonts w:eastAsia="Times New Roman"/>
          <w:sz w:val="24"/>
          <w:szCs w:val="24"/>
        </w:rPr>
        <w:t>П</w:t>
      </w:r>
      <w:r w:rsidR="006D651A" w:rsidRPr="00CA4F2B">
        <w:rPr>
          <w:rFonts w:eastAsia="Times New Roman"/>
          <w:sz w:val="24"/>
          <w:szCs w:val="24"/>
        </w:rPr>
        <w:t xml:space="preserve">рограмма государственной итоговой аттестации разработана на основе Федерального государственного образовательного стандарта среднего профессионального образования </w:t>
      </w:r>
      <w:r w:rsidR="001B3C13" w:rsidRPr="00CA4F2B">
        <w:rPr>
          <w:rFonts w:eastAsia="Times New Roman"/>
          <w:sz w:val="24"/>
          <w:szCs w:val="24"/>
        </w:rPr>
        <w:t xml:space="preserve">по профессии </w:t>
      </w:r>
      <w:r w:rsidR="00BD58BD" w:rsidRPr="00CA4F2B">
        <w:rPr>
          <w:rFonts w:eastAsia="Times New Roman"/>
          <w:sz w:val="24"/>
          <w:szCs w:val="24"/>
        </w:rPr>
        <w:t>43.01.09</w:t>
      </w:r>
      <w:r w:rsidR="006D651A" w:rsidRPr="00CA4F2B">
        <w:rPr>
          <w:rFonts w:eastAsia="Times New Roman"/>
          <w:sz w:val="24"/>
          <w:szCs w:val="24"/>
        </w:rPr>
        <w:t xml:space="preserve"> Повар, кондитер</w:t>
      </w:r>
      <w:r w:rsidR="00CA4F2B">
        <w:rPr>
          <w:rFonts w:eastAsia="Times New Roman"/>
          <w:sz w:val="24"/>
          <w:szCs w:val="24"/>
        </w:rPr>
        <w:t xml:space="preserve"> (</w:t>
      </w:r>
      <w:r w:rsidR="00CA4F2B" w:rsidRPr="00CA4F2B">
        <w:rPr>
          <w:bCs/>
          <w:sz w:val="24"/>
          <w:szCs w:val="24"/>
        </w:rPr>
        <w:t>Приказ Минобрнауки России от 9 декабря 2016 года № 1569 «</w:t>
      </w:r>
      <w:r w:rsidR="00CA4F2B" w:rsidRPr="00CA4F2B">
        <w:rPr>
          <w:bCs/>
          <w:sz w:val="24"/>
          <w:szCs w:val="24"/>
          <w:lang w:val="uk-UA"/>
        </w:rPr>
        <w:t xml:space="preserve">Об </w:t>
      </w:r>
      <w:r w:rsidR="00CA4F2B" w:rsidRPr="00CA4F2B">
        <w:rPr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</w:t>
      </w:r>
      <w:r w:rsidR="00CA4F2B">
        <w:rPr>
          <w:bCs/>
          <w:sz w:val="24"/>
          <w:szCs w:val="24"/>
        </w:rPr>
        <w:t>ссии 43.01.09 Повар, кондитер»</w:t>
      </w:r>
      <w:proofErr w:type="gramStart"/>
      <w:r w:rsidR="00CA4F2B">
        <w:rPr>
          <w:bCs/>
          <w:sz w:val="24"/>
          <w:szCs w:val="24"/>
        </w:rPr>
        <w:t>.З</w:t>
      </w:r>
      <w:proofErr w:type="gramEnd"/>
      <w:r w:rsidR="00CA4F2B" w:rsidRPr="00CA4F2B">
        <w:rPr>
          <w:bCs/>
          <w:sz w:val="24"/>
          <w:szCs w:val="24"/>
        </w:rPr>
        <w:t>арегистрирован Министерством юстиции Российской Федерации 22 декабря 2016</w:t>
      </w:r>
      <w:r w:rsidR="00CA4F2B">
        <w:rPr>
          <w:bCs/>
          <w:sz w:val="24"/>
          <w:szCs w:val="24"/>
        </w:rPr>
        <w:t xml:space="preserve"> года, регистрационный № 44898).</w:t>
      </w:r>
    </w:p>
    <w:p w:rsidR="0040217D" w:rsidRDefault="0040217D" w:rsidP="00CA4F2B">
      <w:pPr>
        <w:spacing w:line="276" w:lineRule="auto"/>
        <w:rPr>
          <w:sz w:val="20"/>
          <w:szCs w:val="20"/>
        </w:rPr>
      </w:pPr>
    </w:p>
    <w:p w:rsidR="00E1716B" w:rsidRDefault="00E1716B">
      <w:pPr>
        <w:ind w:left="300"/>
        <w:rPr>
          <w:rFonts w:eastAsia="Times New Roman"/>
          <w:b/>
          <w:bCs/>
          <w:sz w:val="28"/>
          <w:szCs w:val="28"/>
        </w:rPr>
      </w:pPr>
    </w:p>
    <w:tbl>
      <w:tblPr>
        <w:tblW w:w="5000" w:type="pct"/>
        <w:tblLook w:val="01E0"/>
      </w:tblPr>
      <w:tblGrid>
        <w:gridCol w:w="9863"/>
      </w:tblGrid>
      <w:tr w:rsidR="000C078F" w:rsidRPr="000C078F" w:rsidTr="001B3C13">
        <w:trPr>
          <w:trHeight w:val="6980"/>
        </w:trPr>
        <w:tc>
          <w:tcPr>
            <w:tcW w:w="5000" w:type="pct"/>
            <w:shd w:val="clear" w:color="auto" w:fill="auto"/>
          </w:tcPr>
          <w:p w:rsidR="000C078F" w:rsidRPr="000C078F" w:rsidRDefault="000C078F" w:rsidP="000C078F">
            <w:pPr>
              <w:spacing w:after="200" w:line="276" w:lineRule="auto"/>
              <w:ind w:firstLine="709"/>
              <w:jc w:val="both"/>
              <w:rPr>
                <w:rFonts w:ascii="Calibri" w:eastAsia="Times New Roman" w:hAnsi="Calibri"/>
              </w:rPr>
            </w:pPr>
          </w:p>
          <w:p w:rsidR="000C078F" w:rsidRPr="000C078F" w:rsidRDefault="000C078F" w:rsidP="000C078F">
            <w:pPr>
              <w:ind w:right="30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078F" w:rsidRPr="000C078F" w:rsidRDefault="000C078F" w:rsidP="000C078F">
            <w:pPr>
              <w:ind w:right="3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078F">
              <w:rPr>
                <w:rFonts w:eastAsia="Calibri"/>
                <w:b/>
                <w:sz w:val="24"/>
                <w:szCs w:val="24"/>
                <w:lang w:eastAsia="en-US"/>
              </w:rPr>
              <w:t>Организация-разработчик:</w:t>
            </w:r>
          </w:p>
          <w:p w:rsidR="001B3C13" w:rsidRDefault="001B3C13" w:rsidP="000C078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CA4F2B" w:rsidRPr="001A4EA5" w:rsidRDefault="00CA4F2B" w:rsidP="00CA4F2B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CA4F2B">
              <w:rPr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</w:t>
            </w:r>
            <w:r w:rsidR="001A4EA5">
              <w:rPr>
                <w:sz w:val="24"/>
                <w:szCs w:val="24"/>
              </w:rPr>
              <w:t xml:space="preserve"> </w:t>
            </w:r>
            <w:r w:rsidRPr="00CA4F2B">
              <w:rPr>
                <w:sz w:val="24"/>
                <w:szCs w:val="24"/>
              </w:rPr>
              <w:t xml:space="preserve"> </w:t>
            </w:r>
            <w:r w:rsidRPr="00CA4F2B">
              <w:rPr>
                <w:iCs/>
                <w:sz w:val="24"/>
                <w:szCs w:val="24"/>
              </w:rPr>
              <w:t>«Щелковский колледж»</w:t>
            </w:r>
          </w:p>
          <w:p w:rsidR="001B3C13" w:rsidRDefault="001B3C13" w:rsidP="000C078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1B3C13" w:rsidRDefault="001B3C13" w:rsidP="000C078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1B3C13" w:rsidRPr="000C078F" w:rsidRDefault="001B3C13" w:rsidP="000C078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0C078F" w:rsidRPr="000C078F" w:rsidRDefault="000C078F" w:rsidP="000C078F">
            <w:pPr>
              <w:ind w:right="3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C078F" w:rsidRPr="000C078F" w:rsidRDefault="000C078F" w:rsidP="00CA4F2B">
            <w:pPr>
              <w:keepNext/>
              <w:keepLines/>
              <w:spacing w:line="276" w:lineRule="auto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="00E1716B" w:rsidRDefault="00E1716B">
      <w:pPr>
        <w:ind w:left="300"/>
        <w:rPr>
          <w:rFonts w:eastAsia="Times New Roman"/>
          <w:b/>
          <w:bCs/>
          <w:sz w:val="28"/>
          <w:szCs w:val="28"/>
        </w:rPr>
      </w:pPr>
    </w:p>
    <w:p w:rsidR="00E1716B" w:rsidRDefault="00E1716B">
      <w:pPr>
        <w:ind w:left="300"/>
        <w:rPr>
          <w:rFonts w:eastAsia="Times New Roman"/>
          <w:b/>
          <w:bCs/>
          <w:sz w:val="28"/>
          <w:szCs w:val="28"/>
        </w:rPr>
      </w:pPr>
    </w:p>
    <w:p w:rsidR="00E1716B" w:rsidRDefault="00E1716B">
      <w:pPr>
        <w:ind w:left="300"/>
        <w:rPr>
          <w:rFonts w:eastAsia="Times New Roman"/>
          <w:b/>
          <w:bCs/>
          <w:sz w:val="28"/>
          <w:szCs w:val="28"/>
        </w:rPr>
      </w:pPr>
    </w:p>
    <w:p w:rsidR="00E1716B" w:rsidRDefault="00E1716B">
      <w:pPr>
        <w:ind w:left="300"/>
        <w:rPr>
          <w:rFonts w:eastAsia="Times New Roman"/>
          <w:b/>
          <w:bCs/>
          <w:sz w:val="28"/>
          <w:szCs w:val="28"/>
        </w:rPr>
      </w:pPr>
    </w:p>
    <w:p w:rsidR="0040217D" w:rsidRDefault="0040217D">
      <w:pPr>
        <w:spacing w:line="338" w:lineRule="exact"/>
        <w:rPr>
          <w:sz w:val="20"/>
          <w:szCs w:val="20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2F3189" w:rsidRDefault="002F3189">
      <w:pPr>
        <w:ind w:left="9520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Pr="0025252A" w:rsidRDefault="00474380" w:rsidP="00474380">
      <w:pPr>
        <w:jc w:val="center"/>
        <w:rPr>
          <w:b/>
          <w:sz w:val="24"/>
          <w:szCs w:val="24"/>
        </w:rPr>
      </w:pPr>
      <w:r w:rsidRPr="00412C14">
        <w:rPr>
          <w:b/>
          <w:sz w:val="24"/>
          <w:szCs w:val="24"/>
        </w:rPr>
        <w:t>СОДЕРЖАНИЕ</w:t>
      </w:r>
    </w:p>
    <w:p w:rsidR="00474380" w:rsidRDefault="00474380" w:rsidP="00474380">
      <w:pPr>
        <w:spacing w:line="262" w:lineRule="exact"/>
        <w:ind w:left="2899" w:right="2982"/>
        <w:jc w:val="center"/>
        <w:rPr>
          <w:b/>
          <w:sz w:val="24"/>
        </w:rPr>
      </w:pPr>
    </w:p>
    <w:p w:rsidR="00474380" w:rsidRDefault="00474380" w:rsidP="00474380">
      <w:pPr>
        <w:spacing w:line="262" w:lineRule="exact"/>
        <w:ind w:left="2899" w:right="2982"/>
        <w:jc w:val="center"/>
        <w:rPr>
          <w:b/>
          <w:sz w:val="24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"/>
        <w:gridCol w:w="8223"/>
        <w:gridCol w:w="1134"/>
      </w:tblGrid>
      <w:tr w:rsidR="00474380" w:rsidRPr="00F862E4" w:rsidTr="001A4EA5">
        <w:tc>
          <w:tcPr>
            <w:tcW w:w="674" w:type="dxa"/>
          </w:tcPr>
          <w:p w:rsidR="00474380" w:rsidRPr="00F862E4" w:rsidRDefault="00474380" w:rsidP="00A12ADB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F862E4" w:rsidRDefault="00474380" w:rsidP="00A12AD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4380" w:rsidRPr="00F862E4" w:rsidRDefault="00474380" w:rsidP="00A12ADB">
            <w:pPr>
              <w:jc w:val="center"/>
              <w:rPr>
                <w:b/>
                <w:sz w:val="24"/>
                <w:szCs w:val="24"/>
              </w:rPr>
            </w:pPr>
            <w:r w:rsidRPr="00F862E4">
              <w:rPr>
                <w:b/>
                <w:sz w:val="24"/>
                <w:szCs w:val="24"/>
              </w:rPr>
              <w:t>стр.</w:t>
            </w:r>
          </w:p>
        </w:tc>
      </w:tr>
      <w:tr w:rsidR="00474380" w:rsidRPr="001A4EA5" w:rsidTr="001A4EA5">
        <w:tc>
          <w:tcPr>
            <w:tcW w:w="674" w:type="dxa"/>
          </w:tcPr>
          <w:p w:rsidR="00474380" w:rsidRPr="001A4EA5" w:rsidRDefault="00474380" w:rsidP="00607DAC">
            <w:pPr>
              <w:pStyle w:val="ab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1A4EA5" w:rsidRDefault="00474380" w:rsidP="00A12ADB">
            <w:pPr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  <w:vAlign w:val="center"/>
          </w:tcPr>
          <w:p w:rsidR="00474380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4</w:t>
            </w:r>
          </w:p>
        </w:tc>
      </w:tr>
      <w:tr w:rsidR="00474380" w:rsidRPr="001A4EA5" w:rsidTr="001A4EA5">
        <w:tc>
          <w:tcPr>
            <w:tcW w:w="674" w:type="dxa"/>
          </w:tcPr>
          <w:p w:rsidR="00474380" w:rsidRPr="001A4EA5" w:rsidRDefault="00474380" w:rsidP="00607DAC">
            <w:pPr>
              <w:pStyle w:val="ab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1A4EA5" w:rsidRDefault="00474380" w:rsidP="00A12ADB">
            <w:pPr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Процедура проведения ГИА</w:t>
            </w:r>
          </w:p>
        </w:tc>
        <w:tc>
          <w:tcPr>
            <w:tcW w:w="1134" w:type="dxa"/>
            <w:vAlign w:val="center"/>
          </w:tcPr>
          <w:p w:rsidR="00474380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7</w:t>
            </w:r>
          </w:p>
        </w:tc>
      </w:tr>
      <w:tr w:rsidR="00474380" w:rsidRPr="001A4EA5" w:rsidTr="001A4EA5">
        <w:tc>
          <w:tcPr>
            <w:tcW w:w="674" w:type="dxa"/>
          </w:tcPr>
          <w:p w:rsidR="00474380" w:rsidRPr="001A4EA5" w:rsidRDefault="00474380" w:rsidP="00607DAC">
            <w:pPr>
              <w:pStyle w:val="ab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1A4EA5" w:rsidRDefault="00474380" w:rsidP="00A12ADB">
            <w:pPr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Требования к выпускным квалификационным работам и методика их оценивания</w:t>
            </w:r>
          </w:p>
        </w:tc>
        <w:tc>
          <w:tcPr>
            <w:tcW w:w="1134" w:type="dxa"/>
            <w:vAlign w:val="center"/>
          </w:tcPr>
          <w:p w:rsidR="00474380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12</w:t>
            </w:r>
          </w:p>
          <w:p w:rsidR="001A4EA5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4380" w:rsidRPr="001A4EA5" w:rsidTr="001A4EA5">
        <w:tc>
          <w:tcPr>
            <w:tcW w:w="674" w:type="dxa"/>
          </w:tcPr>
          <w:p w:rsidR="00474380" w:rsidRPr="001A4EA5" w:rsidRDefault="00474380" w:rsidP="00607DAC">
            <w:pPr>
              <w:pStyle w:val="ab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1A4EA5" w:rsidRDefault="00474380" w:rsidP="00A12ADB">
            <w:pPr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 xml:space="preserve">Порядок проведения государственной итоговой аттестации для выпускников из числа лиц с ограниченными возможностями здоровья и инвалидов (в случае наличия </w:t>
            </w:r>
            <w:proofErr w:type="gramStart"/>
            <w:r w:rsidRPr="001A4EA5">
              <w:rPr>
                <w:b/>
                <w:sz w:val="24"/>
                <w:szCs w:val="24"/>
              </w:rPr>
              <w:t>среди</w:t>
            </w:r>
            <w:proofErr w:type="gramEnd"/>
            <w:r w:rsidRPr="001A4EA5">
              <w:rPr>
                <w:b/>
                <w:sz w:val="24"/>
                <w:szCs w:val="24"/>
              </w:rPr>
              <w:t xml:space="preserve"> обучающихся по образовательной программе)</w:t>
            </w:r>
          </w:p>
        </w:tc>
        <w:tc>
          <w:tcPr>
            <w:tcW w:w="1134" w:type="dxa"/>
            <w:vAlign w:val="center"/>
          </w:tcPr>
          <w:p w:rsidR="00474380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13</w:t>
            </w:r>
          </w:p>
        </w:tc>
      </w:tr>
      <w:tr w:rsidR="00474380" w:rsidRPr="001A4EA5" w:rsidTr="001A4EA5">
        <w:trPr>
          <w:trHeight w:val="334"/>
        </w:trPr>
        <w:tc>
          <w:tcPr>
            <w:tcW w:w="674" w:type="dxa"/>
          </w:tcPr>
          <w:p w:rsidR="00474380" w:rsidRPr="001A4EA5" w:rsidRDefault="00474380" w:rsidP="00607DAC">
            <w:pPr>
              <w:pStyle w:val="ab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474380" w:rsidRPr="001A4EA5" w:rsidRDefault="00474380" w:rsidP="00A12ADB">
            <w:pPr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Порядок апелляции и пересдачи государственной итоговой аттестации</w:t>
            </w:r>
          </w:p>
        </w:tc>
        <w:tc>
          <w:tcPr>
            <w:tcW w:w="1134" w:type="dxa"/>
            <w:vAlign w:val="center"/>
          </w:tcPr>
          <w:p w:rsidR="00474380" w:rsidRPr="001A4EA5" w:rsidRDefault="001A4EA5" w:rsidP="00A12ADB">
            <w:pPr>
              <w:jc w:val="center"/>
              <w:rPr>
                <w:b/>
                <w:sz w:val="24"/>
                <w:szCs w:val="24"/>
              </w:rPr>
            </w:pPr>
            <w:r w:rsidRPr="001A4EA5">
              <w:rPr>
                <w:b/>
                <w:sz w:val="24"/>
                <w:szCs w:val="24"/>
              </w:rPr>
              <w:t>13</w:t>
            </w:r>
          </w:p>
        </w:tc>
      </w:tr>
    </w:tbl>
    <w:p w:rsidR="00474380" w:rsidRPr="001A4EA5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74380" w:rsidRDefault="00474380" w:rsidP="00CA4F2B">
      <w:pPr>
        <w:ind w:left="7"/>
        <w:jc w:val="center"/>
        <w:rPr>
          <w:rFonts w:eastAsia="Times New Roman"/>
          <w:sz w:val="24"/>
          <w:szCs w:val="24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200" w:lineRule="exact"/>
        <w:rPr>
          <w:sz w:val="20"/>
          <w:szCs w:val="20"/>
        </w:rPr>
      </w:pPr>
    </w:p>
    <w:p w:rsidR="0040217D" w:rsidRDefault="0040217D">
      <w:pPr>
        <w:spacing w:line="357" w:lineRule="exact"/>
        <w:rPr>
          <w:sz w:val="20"/>
          <w:szCs w:val="20"/>
        </w:rPr>
      </w:pPr>
    </w:p>
    <w:p w:rsidR="0040217D" w:rsidRDefault="006D651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0217D" w:rsidRDefault="0040217D">
      <w:pPr>
        <w:sectPr w:rsidR="0040217D">
          <w:footerReference w:type="default" r:id="rId8"/>
          <w:pgSz w:w="11900" w:h="16841"/>
          <w:pgMar w:top="1118" w:right="1119" w:bottom="440" w:left="1133" w:header="0" w:footer="0" w:gutter="0"/>
          <w:cols w:space="720" w:equalWidth="0">
            <w:col w:w="9647"/>
          </w:cols>
        </w:sectPr>
      </w:pPr>
    </w:p>
    <w:p w:rsidR="00474380" w:rsidRPr="001A4EA5" w:rsidRDefault="001A4EA5" w:rsidP="00607DAC">
      <w:pPr>
        <w:pStyle w:val="ab"/>
        <w:numPr>
          <w:ilvl w:val="0"/>
          <w:numId w:val="2"/>
        </w:numPr>
        <w:spacing w:line="276" w:lineRule="auto"/>
        <w:ind w:left="0" w:right="-6" w:firstLine="709"/>
        <w:jc w:val="center"/>
        <w:rPr>
          <w:sz w:val="24"/>
          <w:szCs w:val="24"/>
        </w:rPr>
      </w:pPr>
      <w:r w:rsidRPr="00474380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474380" w:rsidRPr="001A4EA5" w:rsidRDefault="00474380" w:rsidP="001A4EA5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rPr>
          <w:sz w:val="24"/>
          <w:szCs w:val="24"/>
        </w:rPr>
      </w:pPr>
      <w:r w:rsidRPr="001A4EA5">
        <w:rPr>
          <w:b/>
          <w:sz w:val="24"/>
          <w:szCs w:val="24"/>
        </w:rPr>
        <w:t>Нормативной правовой основой проведения ГИА являются</w:t>
      </w:r>
      <w:r w:rsidRPr="001A4EA5">
        <w:rPr>
          <w:sz w:val="24"/>
          <w:szCs w:val="24"/>
        </w:rPr>
        <w:t>:</w:t>
      </w:r>
    </w:p>
    <w:p w:rsidR="00474380" w:rsidRPr="00474380" w:rsidRDefault="00474380" w:rsidP="00607DAC">
      <w:pPr>
        <w:pStyle w:val="20"/>
        <w:numPr>
          <w:ilvl w:val="0"/>
          <w:numId w:val="3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474380" w:rsidRPr="00474380" w:rsidRDefault="00474380" w:rsidP="00607DAC">
      <w:pPr>
        <w:pStyle w:val="20"/>
        <w:numPr>
          <w:ilvl w:val="0"/>
          <w:numId w:val="3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474380" w:rsidRPr="00474380" w:rsidRDefault="00474380" w:rsidP="00607DAC">
      <w:pPr>
        <w:pStyle w:val="20"/>
        <w:numPr>
          <w:ilvl w:val="0"/>
          <w:numId w:val="3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с изменениями, внесенными приказами Министерства образования и науки Российской Федерации от 31 января 2014 г. № 74 и от 17 ноября 2017 г. № 1138.</w:t>
      </w:r>
    </w:p>
    <w:p w:rsidR="00474380" w:rsidRPr="00474380" w:rsidRDefault="00474380" w:rsidP="00607DAC">
      <w:pPr>
        <w:pStyle w:val="20"/>
        <w:numPr>
          <w:ilvl w:val="0"/>
          <w:numId w:val="3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Министерства образования и науки Российской Федерации от 29</w:t>
      </w:r>
      <w:r w:rsidRPr="00474380">
        <w:rPr>
          <w:sz w:val="24"/>
          <w:szCs w:val="24"/>
        </w:rPr>
        <w:tab/>
        <w:t>октября 2013 г. №</w:t>
      </w:r>
      <w:r w:rsidRPr="00474380">
        <w:rPr>
          <w:sz w:val="24"/>
          <w:szCs w:val="24"/>
        </w:rPr>
        <w:tab/>
        <w:t>1199</w:t>
      </w:r>
      <w:r w:rsidRPr="00474380">
        <w:rPr>
          <w:sz w:val="24"/>
          <w:szCs w:val="24"/>
        </w:rPr>
        <w:tab/>
        <w:t>«Об утверждении перечней</w:t>
      </w:r>
      <w:r w:rsidRPr="00474380">
        <w:rPr>
          <w:sz w:val="24"/>
          <w:szCs w:val="24"/>
        </w:rPr>
        <w:tab/>
        <w:t xml:space="preserve"> профессий и специальностей среднего профессионального образования».</w:t>
      </w:r>
    </w:p>
    <w:p w:rsidR="00474380" w:rsidRPr="00474380" w:rsidRDefault="00474380" w:rsidP="00607DAC">
      <w:pPr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474380">
        <w:rPr>
          <w:sz w:val="24"/>
          <w:szCs w:val="24"/>
        </w:rPr>
        <w:t xml:space="preserve">Профессиональный стандарт 33.011 Повар (утвержден  приказом Министерства труда и социальной защиты  Российской Федерации от 08.09.2015 г. № 610н., зарегистрирован Министерством юстиции Российской Федерации 29 сентября 2015 г., регистрационный № 39023); </w:t>
      </w:r>
    </w:p>
    <w:p w:rsidR="00474380" w:rsidRPr="00474380" w:rsidRDefault="00474380" w:rsidP="00607DAC">
      <w:pPr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474380">
        <w:rPr>
          <w:sz w:val="24"/>
          <w:szCs w:val="24"/>
        </w:rPr>
        <w:t xml:space="preserve">Профессиональный стандарт 33.010 Кондитер (утвержден  приказом Министерства труда и социальной защиты  Российской Федерации от 07.09.2015 г. № 597н., зарегистрирован Министерством юстиции Российской Федерации 21 сентября 2015 г., регистрационный № 38940); </w:t>
      </w:r>
    </w:p>
    <w:p w:rsidR="00474380" w:rsidRPr="00474380" w:rsidRDefault="00474380" w:rsidP="00607DAC">
      <w:pPr>
        <w:pStyle w:val="20"/>
        <w:numPr>
          <w:ilvl w:val="0"/>
          <w:numId w:val="3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Положение о порядке проведения ГИА в ГБПОУ МО «Щелковский колледж» (далее - Колледж)</w:t>
      </w:r>
    </w:p>
    <w:p w:rsidR="00474380" w:rsidRPr="00474380" w:rsidRDefault="00474380" w:rsidP="00474380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474380">
        <w:rPr>
          <w:b/>
          <w:sz w:val="24"/>
          <w:szCs w:val="24"/>
        </w:rPr>
        <w:t>Методической основой проведения ГИА являются:</w:t>
      </w:r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Министерства образования и науки Российской Федерации от 22 января 2015 г. № ДЛ-1/05вн «Об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стандартов».</w:t>
      </w:r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474380">
        <w:rPr>
          <w:sz w:val="24"/>
          <w:szCs w:val="24"/>
        </w:rPr>
        <w:t>Приказ союза «Агентство</w:t>
      </w:r>
      <w:r w:rsidRPr="00474380">
        <w:rPr>
          <w:sz w:val="24"/>
          <w:szCs w:val="24"/>
        </w:rPr>
        <w:tab/>
        <w:t>развития</w:t>
      </w:r>
      <w:r w:rsidRPr="00474380">
        <w:rPr>
          <w:sz w:val="24"/>
          <w:szCs w:val="24"/>
        </w:rPr>
        <w:tab/>
        <w:t>профессиональных</w:t>
      </w:r>
      <w:r w:rsidRPr="00474380">
        <w:rPr>
          <w:sz w:val="24"/>
          <w:szCs w:val="24"/>
        </w:rPr>
        <w:tab/>
        <w:t>сообществ и рабочих кадров «Молодые</w:t>
      </w:r>
      <w:r w:rsidRPr="00474380">
        <w:rPr>
          <w:sz w:val="24"/>
          <w:szCs w:val="24"/>
        </w:rPr>
        <w:tab/>
        <w:t>профессионалы» (Ворлдскиллс Россия) от 26 марта 2019 г. № 26.03.2019-1 «Об утверждении перечня чемпионатов профессионального мастерства, проводимых союзом «Агентство развития профессиональных сообществ и рабочих кадров «Молодые профессионалы» (Ворлдскиллс Россия) либо международной организацией «WorldSkills International», результаты которых засчитываются в качестве оценки «отлично» по демонстрационному экзамену в рамках государственной итоговой аттестации».</w:t>
      </w:r>
      <w:proofErr w:type="gramEnd"/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союза «Агентство развития профессиональных</w:t>
      </w:r>
      <w:r w:rsidRPr="00474380">
        <w:rPr>
          <w:sz w:val="24"/>
          <w:szCs w:val="24"/>
        </w:rPr>
        <w:tab/>
        <w:t>сообществ и</w:t>
      </w:r>
      <w:r w:rsidRPr="00474380">
        <w:rPr>
          <w:sz w:val="24"/>
          <w:szCs w:val="24"/>
        </w:rPr>
        <w:tab/>
        <w:t>рабочих кадров «Молодые</w:t>
      </w:r>
      <w:r w:rsidRPr="00474380">
        <w:rPr>
          <w:sz w:val="24"/>
          <w:szCs w:val="24"/>
        </w:rPr>
        <w:tab/>
        <w:t>профессионалы» (Ворлдскиллс Россия) от 29 октября 2018 г. № 29.10.2018-1 «Об утверждении перечня компетенций ВСР».</w:t>
      </w:r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союза</w:t>
      </w:r>
      <w:r w:rsidRPr="00474380">
        <w:rPr>
          <w:sz w:val="24"/>
          <w:szCs w:val="24"/>
        </w:rPr>
        <w:tab/>
        <w:t>«Агентство</w:t>
      </w:r>
      <w:r w:rsidRPr="00474380">
        <w:rPr>
          <w:sz w:val="24"/>
          <w:szCs w:val="24"/>
        </w:rPr>
        <w:tab/>
        <w:t>развития</w:t>
      </w:r>
      <w:r w:rsidRPr="00474380">
        <w:rPr>
          <w:sz w:val="24"/>
          <w:szCs w:val="24"/>
        </w:rPr>
        <w:tab/>
        <w:t>профессиональных</w:t>
      </w:r>
      <w:r w:rsidRPr="00474380">
        <w:rPr>
          <w:sz w:val="24"/>
          <w:szCs w:val="24"/>
        </w:rPr>
        <w:tab/>
        <w:t>сообществ и рабочих кадров</w:t>
      </w:r>
      <w:r w:rsidRPr="00474380">
        <w:rPr>
          <w:sz w:val="24"/>
          <w:szCs w:val="24"/>
        </w:rPr>
        <w:tab/>
        <w:t>«Молодые</w:t>
      </w:r>
      <w:r w:rsidRPr="00474380">
        <w:rPr>
          <w:sz w:val="24"/>
          <w:szCs w:val="24"/>
        </w:rPr>
        <w:tab/>
        <w:t>профессионалы»</w:t>
      </w:r>
      <w:r w:rsidRPr="00474380">
        <w:rPr>
          <w:sz w:val="24"/>
          <w:szCs w:val="24"/>
        </w:rPr>
        <w:tab/>
        <w:t>(Ворлдскиллс Россия)» от 31 января 2019 г. №31.01.2019-1 «Об утверждении Методики организации и проведения демонстрационного экзамена по стандартам Ворлдскиллс Россия».</w:t>
      </w:r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Приказ союза «Агентство развития профессиональных сообществ и рабочих кадров «Молодые профессионалы» (Ворлдскиллс Россия)» от 20 марта 2019 г. № 20.03.2019-1 «Об утверждении Положения об аккредитации центров проведения демонстрационного экзамена».</w:t>
      </w:r>
    </w:p>
    <w:p w:rsidR="00474380" w:rsidRPr="00474380" w:rsidRDefault="00474380" w:rsidP="00607DAC">
      <w:pPr>
        <w:pStyle w:val="20"/>
        <w:numPr>
          <w:ilvl w:val="0"/>
          <w:numId w:val="4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lastRenderedPageBreak/>
        <w:t xml:space="preserve">Распоряжение Министерства просвещения Российской Федерации от 01 апреля 2019 г. № Р-42 «Об утверждении методических рекомендаций о проведении аттестации с использованием механизма демонстрационного экзамена».  </w:t>
      </w:r>
    </w:p>
    <w:p w:rsidR="002A2FA8" w:rsidRDefault="00474380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rPr>
          <w:b/>
          <w:sz w:val="24"/>
          <w:szCs w:val="24"/>
        </w:rPr>
      </w:pPr>
      <w:r w:rsidRPr="00474380">
        <w:rPr>
          <w:b/>
          <w:sz w:val="24"/>
          <w:szCs w:val="24"/>
        </w:rPr>
        <w:t>Цель ГИА</w:t>
      </w:r>
    </w:p>
    <w:p w:rsidR="002A2FA8" w:rsidRPr="002A2FA8" w:rsidRDefault="002A2FA8" w:rsidP="002A2FA8">
      <w:pPr>
        <w:spacing w:line="276" w:lineRule="auto"/>
        <w:ind w:left="7" w:right="20" w:firstLine="720"/>
        <w:jc w:val="both"/>
        <w:rPr>
          <w:rFonts w:eastAsia="Times New Roman"/>
          <w:sz w:val="24"/>
          <w:szCs w:val="24"/>
          <w:lang w:bidi="ru-RU"/>
        </w:rPr>
      </w:pPr>
      <w:proofErr w:type="gramStart"/>
      <w:r>
        <w:rPr>
          <w:rFonts w:eastAsia="Times New Roman"/>
          <w:sz w:val="24"/>
          <w:szCs w:val="24"/>
          <w:lang w:bidi="ru-RU"/>
        </w:rPr>
        <w:t>Целью государственной итоговой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профессии 43.01.09 «Повар, кондитер».</w:t>
      </w:r>
      <w:proofErr w:type="gramEnd"/>
    </w:p>
    <w:p w:rsidR="002A2FA8" w:rsidRPr="002A2FA8" w:rsidRDefault="002A2FA8" w:rsidP="002A2FA8">
      <w:pPr>
        <w:spacing w:line="276" w:lineRule="auto"/>
        <w:ind w:left="7" w:firstLine="72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Программа государственной итоговой аттестации разработана с учетом выполнения следующих принципов и требований:</w:t>
      </w:r>
    </w:p>
    <w:p w:rsidR="002A2FA8" w:rsidRPr="002A2FA8" w:rsidRDefault="002A2FA8" w:rsidP="00607DAC">
      <w:pPr>
        <w:pStyle w:val="ab"/>
        <w:numPr>
          <w:ilvl w:val="0"/>
          <w:numId w:val="6"/>
        </w:numPr>
        <w:tabs>
          <w:tab w:val="left" w:pos="142"/>
          <w:tab w:val="left" w:pos="851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2A2FA8">
        <w:rPr>
          <w:rFonts w:eastAsia="Times New Roman"/>
          <w:sz w:val="24"/>
          <w:szCs w:val="24"/>
          <w:lang w:bidi="ru-RU"/>
        </w:rPr>
        <w:t>проведение государственной итоговой аттестации предусматривает открытость, демократичность на этапах разработки и проведения, вовлечение в процесс подготовки и проведения преподавателей, мастеров производственного обучения Колледжа и работодателей, многократную экспертизу и корректировку всех компонентов аттестации;</w:t>
      </w:r>
    </w:p>
    <w:p w:rsidR="002A2FA8" w:rsidRPr="002A2FA8" w:rsidRDefault="002A2FA8" w:rsidP="00607DAC">
      <w:pPr>
        <w:pStyle w:val="ab"/>
        <w:numPr>
          <w:ilvl w:val="0"/>
          <w:numId w:val="6"/>
        </w:numPr>
        <w:tabs>
          <w:tab w:val="left" w:pos="142"/>
          <w:tab w:val="left" w:pos="851"/>
        </w:tabs>
        <w:spacing w:line="276" w:lineRule="auto"/>
        <w:ind w:left="0" w:right="20" w:firstLine="709"/>
        <w:jc w:val="both"/>
        <w:rPr>
          <w:rFonts w:eastAsia="Times New Roman"/>
          <w:sz w:val="24"/>
          <w:szCs w:val="24"/>
          <w:lang w:bidi="ru-RU"/>
        </w:rPr>
      </w:pPr>
      <w:r w:rsidRPr="002A2FA8">
        <w:rPr>
          <w:rFonts w:eastAsia="Times New Roman"/>
          <w:sz w:val="24"/>
          <w:szCs w:val="24"/>
          <w:lang w:bidi="ru-RU"/>
        </w:rPr>
        <w:t>содержание аттестации учитывает уровень требований ФГОС СПО по профессии 43.01.09 «Повар, кондитер».</w:t>
      </w:r>
    </w:p>
    <w:p w:rsidR="002A2FA8" w:rsidRPr="002A2FA8" w:rsidRDefault="002A2FA8" w:rsidP="002A2FA8">
      <w:pPr>
        <w:spacing w:line="276" w:lineRule="auto"/>
        <w:ind w:left="7" w:firstLine="720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sz w:val="24"/>
          <w:szCs w:val="24"/>
          <w:lang w:bidi="ru-RU"/>
        </w:rPr>
        <w:t>Предметом государственной итоговой аттестации выпускника по основным профессиональным образовательным программам на основе ФГОС СПО по профессии 43.01.09 «Повар, кондитер» является оценка качества подготовки выпускников, которая осуществляется в двух основных направлениях:</w:t>
      </w:r>
    </w:p>
    <w:p w:rsidR="002A2FA8" w:rsidRPr="002A2FA8" w:rsidRDefault="002A2FA8" w:rsidP="00607DAC">
      <w:pPr>
        <w:pStyle w:val="ab"/>
        <w:numPr>
          <w:ilvl w:val="0"/>
          <w:numId w:val="5"/>
        </w:numPr>
        <w:tabs>
          <w:tab w:val="left" w:pos="851"/>
        </w:tabs>
        <w:spacing w:line="276" w:lineRule="auto"/>
        <w:ind w:left="0" w:firstLine="709"/>
        <w:rPr>
          <w:rFonts w:eastAsia="Times New Roman"/>
          <w:sz w:val="24"/>
          <w:szCs w:val="24"/>
          <w:lang w:bidi="ru-RU"/>
        </w:rPr>
      </w:pPr>
      <w:r w:rsidRPr="002A2FA8">
        <w:rPr>
          <w:rFonts w:eastAsia="Times New Roman"/>
          <w:sz w:val="24"/>
          <w:szCs w:val="24"/>
          <w:lang w:bidi="ru-RU"/>
        </w:rPr>
        <w:t>оценка уровня освоения дисциплин;</w:t>
      </w:r>
    </w:p>
    <w:p w:rsidR="002A2FA8" w:rsidRPr="002A2FA8" w:rsidRDefault="002A2FA8" w:rsidP="00607DAC">
      <w:pPr>
        <w:pStyle w:val="ab"/>
        <w:numPr>
          <w:ilvl w:val="0"/>
          <w:numId w:val="5"/>
        </w:numPr>
        <w:tabs>
          <w:tab w:val="left" w:pos="851"/>
        </w:tabs>
        <w:spacing w:line="276" w:lineRule="auto"/>
        <w:ind w:left="0" w:firstLine="709"/>
        <w:rPr>
          <w:rFonts w:eastAsia="Times New Roman"/>
          <w:sz w:val="24"/>
          <w:szCs w:val="24"/>
          <w:lang w:bidi="ru-RU"/>
        </w:rPr>
      </w:pPr>
      <w:r w:rsidRPr="002A2FA8">
        <w:rPr>
          <w:rFonts w:eastAsia="Times New Roman"/>
          <w:sz w:val="24"/>
          <w:szCs w:val="24"/>
          <w:lang w:bidi="ru-RU"/>
        </w:rPr>
        <w:t xml:space="preserve">оценка компетенций </w:t>
      </w:r>
      <w:proofErr w:type="gramStart"/>
      <w:r w:rsidRPr="002A2FA8">
        <w:rPr>
          <w:rFonts w:eastAsia="Times New Roman"/>
          <w:sz w:val="24"/>
          <w:szCs w:val="24"/>
          <w:lang w:bidi="ru-RU"/>
        </w:rPr>
        <w:t>обучающихся</w:t>
      </w:r>
      <w:proofErr w:type="gramEnd"/>
      <w:r w:rsidRPr="002A2FA8">
        <w:rPr>
          <w:rFonts w:eastAsia="Times New Roman"/>
          <w:sz w:val="24"/>
          <w:szCs w:val="24"/>
          <w:lang w:bidi="ru-RU"/>
        </w:rPr>
        <w:t>.</w:t>
      </w:r>
    </w:p>
    <w:p w:rsidR="002A2FA8" w:rsidRPr="00474380" w:rsidRDefault="002A2FA8" w:rsidP="002A2FA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rPr>
          <w:b/>
          <w:sz w:val="24"/>
          <w:szCs w:val="24"/>
        </w:rPr>
      </w:pPr>
    </w:p>
    <w:p w:rsidR="00474380" w:rsidRPr="00474380" w:rsidRDefault="00474380" w:rsidP="00474380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  <w:lang w:bidi="ru-RU"/>
        </w:rPr>
      </w:pPr>
      <w:r w:rsidRPr="00474380">
        <w:rPr>
          <w:sz w:val="24"/>
          <w:szCs w:val="24"/>
          <w:lang w:bidi="ru-RU"/>
        </w:rPr>
        <w:t xml:space="preserve">ГИА проводится государственной экзаменационной комиссией (далее - ГЭК) на основе принципов объективности и независимости оценки качества подготовки обучающихся в целях определения соответствия результатов освоения </w:t>
      </w:r>
      <w:proofErr w:type="gramStart"/>
      <w:r w:rsidRPr="00474380">
        <w:rPr>
          <w:sz w:val="24"/>
          <w:szCs w:val="24"/>
          <w:lang w:bidi="ru-RU"/>
        </w:rPr>
        <w:t>обучающимися</w:t>
      </w:r>
      <w:proofErr w:type="gramEnd"/>
      <w:r w:rsidRPr="00474380">
        <w:rPr>
          <w:sz w:val="24"/>
          <w:szCs w:val="24"/>
          <w:lang w:bidi="ru-RU"/>
        </w:rPr>
        <w:t xml:space="preserve"> основной образовательной программы, соответствующей требованиям ФГОС СПО по </w:t>
      </w:r>
      <w:r>
        <w:rPr>
          <w:sz w:val="24"/>
          <w:szCs w:val="24"/>
        </w:rPr>
        <w:t>профессии 43.01.09</w:t>
      </w:r>
      <w:r w:rsidRPr="00474380">
        <w:rPr>
          <w:sz w:val="24"/>
          <w:szCs w:val="24"/>
        </w:rPr>
        <w:t xml:space="preserve"> </w:t>
      </w:r>
      <w:r>
        <w:rPr>
          <w:sz w:val="24"/>
          <w:szCs w:val="24"/>
        </w:rPr>
        <w:t>Повар, кондитер</w:t>
      </w:r>
      <w:r w:rsidRPr="00474380">
        <w:rPr>
          <w:sz w:val="24"/>
          <w:szCs w:val="24"/>
        </w:rPr>
        <w:t>.</w:t>
      </w:r>
    </w:p>
    <w:p w:rsidR="00474380" w:rsidRPr="00474380" w:rsidRDefault="00474380" w:rsidP="00474380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rPr>
          <w:b/>
          <w:sz w:val="24"/>
          <w:szCs w:val="24"/>
        </w:rPr>
      </w:pPr>
      <w:r w:rsidRPr="00474380">
        <w:rPr>
          <w:b/>
          <w:sz w:val="24"/>
          <w:szCs w:val="24"/>
        </w:rPr>
        <w:t>Результаты освоения образовательной программы</w:t>
      </w:r>
    </w:p>
    <w:p w:rsidR="00474380" w:rsidRPr="00474380" w:rsidRDefault="00474380" w:rsidP="00474380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474380">
        <w:rPr>
          <w:sz w:val="24"/>
          <w:szCs w:val="24"/>
        </w:rPr>
        <w:t>Программа ГИА является частью образовательной программы среднего профессионального образования в части освоения общих</w:t>
      </w:r>
      <w:r>
        <w:rPr>
          <w:sz w:val="24"/>
          <w:szCs w:val="24"/>
        </w:rPr>
        <w:t xml:space="preserve"> компетенций: </w:t>
      </w:r>
      <w:r w:rsidRPr="00474380">
        <w:rPr>
          <w:sz w:val="24"/>
          <w:szCs w:val="24"/>
        </w:rPr>
        <w:t xml:space="preserve"> 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языке.</w:t>
      </w:r>
    </w:p>
    <w:p w:rsid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</w:t>
      </w:r>
      <w:r>
        <w:rPr>
          <w:rFonts w:ascii="Times New Roman" w:hAnsi="Times New Roman" w:cs="Times New Roman"/>
          <w:sz w:val="24"/>
          <w:szCs w:val="24"/>
        </w:rPr>
        <w:t>ьность в профессиональной сфере;</w:t>
      </w:r>
    </w:p>
    <w:p w:rsid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380" w:rsidRPr="00474380" w:rsidRDefault="00474380" w:rsidP="00474380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4380">
        <w:rPr>
          <w:sz w:val="24"/>
          <w:szCs w:val="24"/>
        </w:rPr>
        <w:t xml:space="preserve">основных </w:t>
      </w:r>
      <w:r w:rsidRPr="00474380">
        <w:rPr>
          <w:rStyle w:val="21"/>
          <w:sz w:val="24"/>
          <w:szCs w:val="24"/>
        </w:rPr>
        <w:t xml:space="preserve">видов деятельности </w:t>
      </w:r>
      <w:r w:rsidRPr="00474380">
        <w:rPr>
          <w:sz w:val="24"/>
          <w:szCs w:val="24"/>
        </w:rPr>
        <w:t>(далее  – ВД) и</w:t>
      </w:r>
      <w:r w:rsidRPr="00474380">
        <w:rPr>
          <w:b/>
          <w:sz w:val="24"/>
          <w:szCs w:val="24"/>
        </w:rPr>
        <w:t xml:space="preserve"> </w:t>
      </w:r>
      <w:r w:rsidRPr="00474380">
        <w:rPr>
          <w:sz w:val="24"/>
          <w:szCs w:val="24"/>
        </w:rPr>
        <w:t>соответствующих</w:t>
      </w:r>
      <w:r w:rsidRPr="00474380">
        <w:rPr>
          <w:rStyle w:val="21"/>
          <w:color w:val="auto"/>
          <w:sz w:val="24"/>
          <w:szCs w:val="24"/>
        </w:rPr>
        <w:t xml:space="preserve"> профессиональных компетенций (далее - ПК)</w:t>
      </w:r>
      <w:r w:rsidRPr="00474380">
        <w:rPr>
          <w:sz w:val="24"/>
          <w:szCs w:val="24"/>
        </w:rPr>
        <w:t>: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кондитерских изде</w:t>
      </w:r>
      <w:r>
        <w:rPr>
          <w:rFonts w:ascii="Times New Roman" w:hAnsi="Times New Roman" w:cs="Times New Roman"/>
          <w:sz w:val="24"/>
          <w:szCs w:val="24"/>
        </w:rPr>
        <w:t>лий разнообразного ассортимента;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 xml:space="preserve">ПК 1.2. </w:t>
      </w:r>
      <w:proofErr w:type="gramStart"/>
      <w:r w:rsidRPr="00474380">
        <w:rPr>
          <w:rFonts w:ascii="Times New Roman" w:hAnsi="Times New Roman" w:cs="Times New Roman"/>
          <w:sz w:val="24"/>
          <w:szCs w:val="24"/>
        </w:rPr>
        <w:t>Осуществлять обработку, подготовку овощей, грибов, рыбы, нерыбного водного сырья, мяса, домашней птицы, дичи, кролика.</w:t>
      </w:r>
      <w:proofErr w:type="gramEnd"/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3.4.2. Приготовление, оформление и подготовка к реализации горячих блюд, кулинарных изделий, закусок разнообразного ассортимента: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3.4.3. Приготовление, оформление и подготовка к реализации холодных блюд, кулинарных изделий, закусок разнообразного ассортимента: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</w:t>
      </w:r>
      <w:r w:rsidRPr="00474380">
        <w:rPr>
          <w:rFonts w:ascii="Times New Roman" w:hAnsi="Times New Roman" w:cs="Times New Roman"/>
          <w:sz w:val="24"/>
          <w:szCs w:val="24"/>
        </w:rPr>
        <w:lastRenderedPageBreak/>
        <w:t>и регламентами.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3.4.4. 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3.4.5. Приготовление, оформление и подготовка к реализации хлебобулочных, мучных кондитерских изделий разнообразного ассортимента: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474380" w:rsidRPr="00474380" w:rsidRDefault="00474380" w:rsidP="004743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40217D" w:rsidRPr="002A2FA8" w:rsidRDefault="00474380" w:rsidP="002A2F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80">
        <w:rPr>
          <w:rFonts w:ascii="Times New Roman" w:hAnsi="Times New Roman" w:cs="Times New Roman"/>
          <w:sz w:val="24"/>
          <w:szCs w:val="24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CA4F2B" w:rsidRPr="002A2FA8" w:rsidRDefault="00CA4F2B" w:rsidP="002A2F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A8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2A2FA8" w:rsidRDefault="00CA4F2B" w:rsidP="002A2F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A8">
        <w:rPr>
          <w:rFonts w:ascii="Times New Roman" w:hAnsi="Times New Roman" w:cs="Times New Roman"/>
          <w:sz w:val="24"/>
          <w:szCs w:val="24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2A2FA8" w:rsidRPr="001A4EA5" w:rsidRDefault="002A2FA8" w:rsidP="00607DAC">
      <w:pPr>
        <w:pStyle w:val="ab"/>
        <w:numPr>
          <w:ilvl w:val="0"/>
          <w:numId w:val="10"/>
        </w:numPr>
        <w:spacing w:line="276" w:lineRule="auto"/>
        <w:jc w:val="center"/>
        <w:rPr>
          <w:b/>
          <w:sz w:val="24"/>
          <w:szCs w:val="24"/>
        </w:rPr>
      </w:pPr>
      <w:r w:rsidRPr="001A4EA5">
        <w:rPr>
          <w:b/>
          <w:sz w:val="24"/>
          <w:szCs w:val="24"/>
        </w:rPr>
        <w:t>Процедура проведения ГИА</w:t>
      </w:r>
    </w:p>
    <w:p w:rsidR="002A2FA8" w:rsidRPr="002A2FA8" w:rsidRDefault="002A2FA8" w:rsidP="002A2FA8">
      <w:pPr>
        <w:pStyle w:val="32"/>
        <w:keepNext/>
        <w:keepLines/>
        <w:shd w:val="clear" w:color="auto" w:fill="auto"/>
        <w:spacing w:before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A2FA8">
        <w:rPr>
          <w:b w:val="0"/>
          <w:sz w:val="24"/>
          <w:szCs w:val="24"/>
        </w:rPr>
        <w:t>Объем академических часов, отводимых на ГИА в структуре образовательной</w:t>
      </w:r>
      <w:r>
        <w:rPr>
          <w:b w:val="0"/>
          <w:sz w:val="24"/>
          <w:szCs w:val="24"/>
        </w:rPr>
        <w:t xml:space="preserve"> программы, составляет 72 часа</w:t>
      </w:r>
      <w:r w:rsidRPr="002A2FA8">
        <w:rPr>
          <w:b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>2 недели</w:t>
      </w:r>
      <w:r w:rsidRPr="002A2FA8">
        <w:rPr>
          <w:b w:val="0"/>
          <w:bCs w:val="0"/>
          <w:sz w:val="24"/>
          <w:szCs w:val="24"/>
        </w:rPr>
        <w:t>).</w:t>
      </w:r>
    </w:p>
    <w:p w:rsidR="002A2FA8" w:rsidRPr="002A2FA8" w:rsidRDefault="002A2FA8" w:rsidP="002A2FA8">
      <w:pPr>
        <w:pStyle w:val="32"/>
        <w:keepNext/>
        <w:keepLines/>
        <w:shd w:val="clear" w:color="auto" w:fill="auto"/>
        <w:spacing w:before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A2FA8">
        <w:rPr>
          <w:b w:val="0"/>
          <w:bCs w:val="0"/>
          <w:sz w:val="24"/>
          <w:szCs w:val="24"/>
        </w:rPr>
        <w:t>Сроки проведения ГИА:</w:t>
      </w:r>
      <w:r w:rsidRPr="002A2FA8">
        <w:rPr>
          <w:b w:val="0"/>
          <w:bCs w:val="0"/>
          <w:color w:val="FF0000"/>
          <w:sz w:val="24"/>
          <w:szCs w:val="24"/>
        </w:rPr>
        <w:t xml:space="preserve"> </w:t>
      </w:r>
      <w:r w:rsidR="00604681">
        <w:rPr>
          <w:b w:val="0"/>
          <w:bCs w:val="0"/>
          <w:sz w:val="24"/>
          <w:szCs w:val="24"/>
        </w:rPr>
        <w:t>15</w:t>
      </w:r>
      <w:r w:rsidRPr="002A2FA8">
        <w:rPr>
          <w:b w:val="0"/>
          <w:bCs w:val="0"/>
          <w:sz w:val="24"/>
          <w:szCs w:val="24"/>
        </w:rPr>
        <w:t xml:space="preserve"> - 28 июня 2020 г.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b/>
          <w:i/>
          <w:sz w:val="24"/>
          <w:szCs w:val="24"/>
        </w:rPr>
      </w:pPr>
      <w:proofErr w:type="gramStart"/>
      <w:r w:rsidRPr="002A2FA8">
        <w:rPr>
          <w:sz w:val="24"/>
          <w:szCs w:val="24"/>
        </w:rPr>
        <w:t>Часы учебного плана (календарного графика), отводимые на ГИА, определяются применительно к нагрузке обучающегося.</w:t>
      </w:r>
      <w:proofErr w:type="gramEnd"/>
      <w:r w:rsidRPr="002A2FA8">
        <w:rPr>
          <w:sz w:val="24"/>
          <w:szCs w:val="24"/>
        </w:rPr>
        <w:t xml:space="preserve"> В структуре времени, отводимого ФГОС СПО по программе подготовки специалиста среднего звена на ГИА, колледж самостоятельно определяет график проведения демонстрационного экзамена</w:t>
      </w:r>
      <w:r w:rsidR="00604681">
        <w:rPr>
          <w:sz w:val="24"/>
          <w:szCs w:val="24"/>
        </w:rPr>
        <w:t>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 xml:space="preserve">Программа ГИА по образовательной программе, включая методику оценивания результатов, критерии оценки, требования к выпускным квалификационным работам </w:t>
      </w:r>
      <w:r w:rsidRPr="002A2FA8">
        <w:rPr>
          <w:sz w:val="24"/>
          <w:szCs w:val="24"/>
        </w:rPr>
        <w:lastRenderedPageBreak/>
        <w:t xml:space="preserve">определяется и утверждается </w:t>
      </w:r>
      <w:r w:rsidR="00604681">
        <w:rPr>
          <w:sz w:val="24"/>
          <w:szCs w:val="24"/>
        </w:rPr>
        <w:t>К</w:t>
      </w:r>
      <w:r w:rsidRPr="002A2FA8">
        <w:rPr>
          <w:sz w:val="24"/>
          <w:szCs w:val="24"/>
        </w:rPr>
        <w:t>олледжем после обсуждения на заседании педагогического совета колледжа с участием председателей государственных экзаменационных комиссий.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К проведению ГИА по основной образовательной программе привлекаются представители работодателей или их объединений.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2A2FA8">
        <w:rPr>
          <w:sz w:val="24"/>
          <w:szCs w:val="24"/>
        </w:rPr>
        <w:t>Программа ГИА доводится до сведения обучающихся не позднее, чем за шесть месяцев до начала проведения процедур. Факт ознакомления фиксируется в протоколе ознакомления с программой ГИА</w:t>
      </w:r>
      <w:proofErr w:type="gramStart"/>
      <w:r w:rsidRPr="002A2FA8">
        <w:rPr>
          <w:sz w:val="24"/>
          <w:szCs w:val="24"/>
        </w:rPr>
        <w:t xml:space="preserve"> </w:t>
      </w:r>
      <w:r w:rsidR="001A4EA5">
        <w:rPr>
          <w:b/>
          <w:i/>
          <w:sz w:val="24"/>
          <w:szCs w:val="24"/>
        </w:rPr>
        <w:t>.</w:t>
      </w:r>
      <w:proofErr w:type="gramEnd"/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2A2FA8">
        <w:rPr>
          <w:b/>
          <w:sz w:val="24"/>
          <w:szCs w:val="24"/>
        </w:rPr>
        <w:t xml:space="preserve"> Особенности проведения демонстрационного экзамена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При включении демонстрационного экзамена в состав ГИА под тематикой выпускной квалификационной работы понимается наименование комплекта оценочной документации по компетенции.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Демонстрационный экзамен является видом аттестационного испытания при ГИА по образовательной программе СПО, который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2A2FA8" w:rsidRPr="002A2FA8" w:rsidRDefault="002A2FA8" w:rsidP="00607DAC">
      <w:pPr>
        <w:pStyle w:val="20"/>
        <w:numPr>
          <w:ilvl w:val="0"/>
          <w:numId w:val="7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с учетом опыта Ворлдскиллс;</w:t>
      </w:r>
    </w:p>
    <w:p w:rsidR="002A2FA8" w:rsidRPr="002A2FA8" w:rsidRDefault="002A2FA8" w:rsidP="00607DAC">
      <w:pPr>
        <w:pStyle w:val="20"/>
        <w:numPr>
          <w:ilvl w:val="0"/>
          <w:numId w:val="7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соответствии с требованиями профессиональных стандартов;</w:t>
      </w:r>
    </w:p>
    <w:p w:rsidR="002A2FA8" w:rsidRPr="002A2FA8" w:rsidRDefault="002A2FA8" w:rsidP="00607DAC">
      <w:pPr>
        <w:pStyle w:val="20"/>
        <w:numPr>
          <w:ilvl w:val="0"/>
          <w:numId w:val="7"/>
        </w:numPr>
        <w:shd w:val="clear" w:color="auto" w:fill="auto"/>
        <w:tabs>
          <w:tab w:val="left" w:pos="262"/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с учетом требований корпоративных стандартов работодателей.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ходе проведения демонстрационного экзамена в составе ГИА председатель и члены государственной экзаменационной комиссии присутствуют на демонстрационном экзамене.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соответствии с пунктом 7. статьи 11 Закона об образовании учет требований профессиональных стандартов предусмотрен при формировании в ФГОС СПО требований к результатам освоения основных образовательных программ профессионального образования в части профессиональных компетенций. Кроме того, задания демонстрационного экзамена разрабатываются на основе профессиональных стандартов при их наличии.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Реализация базовых принципов в системе среднего профессионального образования предусматривает гармонизацию содержания задания демонстрационного экзамена с требованиями работодателей.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Корпоративные стандарты, применяемые на ведущих предприятиях отраслей экономики региона, представляющие лучшие практики оценки, могут стать основой для разработки вариативных модулей задания демонстрационного экзамена.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b/>
          <w:sz w:val="24"/>
          <w:szCs w:val="24"/>
        </w:rPr>
      </w:pPr>
      <w:bookmarkStart w:id="0" w:name="bookmark8"/>
      <w:r w:rsidRPr="002A2FA8">
        <w:rPr>
          <w:b/>
          <w:sz w:val="24"/>
          <w:szCs w:val="24"/>
        </w:rPr>
        <w:t>Задания демонстрационного экзамена</w:t>
      </w:r>
      <w:bookmarkEnd w:id="0"/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Задание является частью комплекта оценочной документации по компетенции для демонстрационного экзамена. 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2A2FA8" w:rsidRPr="002A2FA8" w:rsidRDefault="002A2FA8" w:rsidP="002A2FA8">
      <w:pPr>
        <w:pStyle w:val="20"/>
        <w:shd w:val="clear" w:color="auto" w:fill="auto"/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Комплекты оценочной документации по компетенции «Поварское дело» размещаются в информационн</w:t>
      </w:r>
      <w:proofErr w:type="gramStart"/>
      <w:r w:rsidRPr="002A2FA8">
        <w:rPr>
          <w:sz w:val="24"/>
          <w:szCs w:val="24"/>
        </w:rPr>
        <w:t>о-</w:t>
      </w:r>
      <w:proofErr w:type="gramEnd"/>
      <w:r w:rsidRPr="002A2FA8">
        <w:rPr>
          <w:sz w:val="24"/>
          <w:szCs w:val="24"/>
        </w:rPr>
        <w:t xml:space="preserve"> телекоммуникационной сети «Интернет» на сайтах </w:t>
      </w:r>
      <w:hyperlink r:id="rId9" w:history="1">
        <w:r w:rsidRPr="002A2FA8">
          <w:rPr>
            <w:rStyle w:val="a3"/>
            <w:sz w:val="24"/>
            <w:szCs w:val="24"/>
            <w:lang w:bidi="ru-RU"/>
          </w:rPr>
          <w:t>www.worldskills.ru</w:t>
        </w:r>
      </w:hyperlink>
      <w:r w:rsidRPr="002A2FA8">
        <w:rPr>
          <w:sz w:val="24"/>
          <w:szCs w:val="24"/>
        </w:rPr>
        <w:t xml:space="preserve">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</w:t>
      </w:r>
      <w:r w:rsidR="00604681">
        <w:rPr>
          <w:sz w:val="24"/>
          <w:szCs w:val="24"/>
        </w:rPr>
        <w:t>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b/>
          <w:sz w:val="24"/>
          <w:szCs w:val="24"/>
        </w:rPr>
      </w:pPr>
      <w:bookmarkStart w:id="1" w:name="bookmark9"/>
      <w:r w:rsidRPr="002A2FA8">
        <w:rPr>
          <w:b/>
          <w:sz w:val="24"/>
          <w:szCs w:val="24"/>
        </w:rPr>
        <w:t>Организационная модель проведения аттестации с использованием механизма демонстрационного</w:t>
      </w:r>
      <w:bookmarkEnd w:id="1"/>
      <w:r w:rsidRPr="002A2FA8">
        <w:rPr>
          <w:b/>
          <w:sz w:val="24"/>
          <w:szCs w:val="24"/>
        </w:rPr>
        <w:t xml:space="preserve"> </w:t>
      </w:r>
      <w:bookmarkStart w:id="2" w:name="bookmark10"/>
      <w:r w:rsidRPr="002A2FA8">
        <w:rPr>
          <w:b/>
          <w:sz w:val="24"/>
          <w:szCs w:val="24"/>
        </w:rPr>
        <w:t>экзамена</w:t>
      </w:r>
      <w:bookmarkEnd w:id="2"/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lastRenderedPageBreak/>
        <w:t xml:space="preserve">Организация процедур демонстрационного экзамена реализуется с учетом базовых </w:t>
      </w:r>
      <w:proofErr w:type="gramStart"/>
      <w:r w:rsidRPr="002A2FA8">
        <w:rPr>
          <w:sz w:val="24"/>
          <w:szCs w:val="24"/>
        </w:rPr>
        <w:t>принципов объективной оценки результатов подготовки рабочих кадров</w:t>
      </w:r>
      <w:proofErr w:type="gramEnd"/>
      <w:r w:rsidRPr="002A2FA8">
        <w:rPr>
          <w:sz w:val="24"/>
          <w:szCs w:val="24"/>
        </w:rPr>
        <w:t>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Оценку выполнения заданий демонстрационного экзамена осуществляет экспертная группа, возглавляемая главным экспертом.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Количество экспертов, входящих в состав экспертной группы, определяется образовательной организацией на основе условий, указанных в комплекте оценочной документации для демонстрационного экзамена по компетенции. Не допускается участие в оценивании заданий демонстрационного экзамена экспертов,</w:t>
      </w:r>
      <w:r w:rsidRPr="002A2FA8">
        <w:rPr>
          <w:sz w:val="24"/>
          <w:szCs w:val="24"/>
        </w:rPr>
        <w:tab/>
        <w:t>принимавших участие в обучении студентов или представляющих с ними одну образовательную организацию.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Состав экспертной группы утверждается руководителем образовательной организации.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Демонстрационный экзамен проводится на площадке, аккредитованной в качестве центра проведения демонстрационного экзамена. Аккредитация проводится бесплатно. Образовательная организация самостоятельно определяет площадку для проведения демонстрационного экзамена, которая может располагаться как в самой образовательной организации, так и в другой организации на основании договора о сетевом взаимодействии. Ответственность сторон, финансовые и иные обязательства определяются договором о сетевом взаимодействии.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Мастерские, оснащаемые современной материально-технической базой по одной из компетенций, в рамках реализации федерального проекта «Молодые профессионалы (Повышение конкурентоспособности профессионального образования)» должны использоваться в качестве центров проведения демонстрационного экзамена при условии прохождения соответствующей процедуры аккредитации.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 xml:space="preserve">Образовательная организация обеспечивает реализацию процедур демонстрационного </w:t>
      </w:r>
      <w:proofErr w:type="gramStart"/>
      <w:r w:rsidRPr="002A2FA8">
        <w:rPr>
          <w:sz w:val="24"/>
          <w:szCs w:val="24"/>
        </w:rPr>
        <w:t>экзамена</w:t>
      </w:r>
      <w:proofErr w:type="gramEnd"/>
      <w:r w:rsidRPr="002A2FA8">
        <w:rPr>
          <w:sz w:val="24"/>
          <w:szCs w:val="24"/>
        </w:rPr>
        <w:t xml:space="preserve"> как части образовательной программы, в том числе выполнение требований охраны труда, безопасности жизнедеятельности, пожарной безопасности, соответствие санитарным нормам и правилам.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Запрещается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обучающихся.</w:t>
      </w:r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A2FA8">
        <w:rPr>
          <w:sz w:val="24"/>
          <w:szCs w:val="24"/>
        </w:rPr>
        <w:t>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обучающимися, в том числе для обеспечения соответствующих условий для лиц с ограниченными возможностями здоровья и инвалидов.</w:t>
      </w:r>
      <w:proofErr w:type="gramEnd"/>
    </w:p>
    <w:p w:rsidR="002A2FA8" w:rsidRPr="002A2FA8" w:rsidRDefault="002A2FA8" w:rsidP="002A2FA8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Организация, которая на своей площадке проводит демонстрационный экзамен, обеспечивает условия проведения экзамена, в том числе питьевой режим, горячее питание, безопасность, медицинское сопровождение и техническую поддержку.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2A2FA8">
        <w:rPr>
          <w:b/>
          <w:sz w:val="24"/>
          <w:szCs w:val="24"/>
        </w:rPr>
        <w:t>Применение стандартов Ворлдскиллс как базовых принципов объективной оценки результатов подготовки рабочих кадров в системе среднего профессионального образования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соответствии с подпунктом «а» пункта 1 Перечня поручений Президента Российской Федерации по итогам рабочей поездки в Свердловскую область 6 апреля 2018 г. № Пр-580 в целях реализации мер по обеспечению использования в системе среднего профессионального образования стандартов «Ворлдскиллс» применяются базовые принципы объективной оценки результатов подготовки рабочих кадров.</w:t>
      </w:r>
      <w:bookmarkStart w:id="3" w:name="bookmark21"/>
    </w:p>
    <w:p w:rsidR="002A2FA8" w:rsidRPr="002A2FA8" w:rsidRDefault="002A2FA8" w:rsidP="002A2FA8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 xml:space="preserve">Применение единых оценочных материалов </w:t>
      </w:r>
      <w:bookmarkEnd w:id="3"/>
      <w:r w:rsidRPr="002A2FA8">
        <w:rPr>
          <w:sz w:val="24"/>
          <w:szCs w:val="24"/>
        </w:rPr>
        <w:t>и заданий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 xml:space="preserve">Демонстрационный экзамен проводится с использованием комплектов оценочной документации (далее - КОД), представляющих собой комплекс требований </w:t>
      </w:r>
      <w:r w:rsidRPr="002A2FA8">
        <w:rPr>
          <w:sz w:val="24"/>
          <w:szCs w:val="24"/>
        </w:rPr>
        <w:lastRenderedPageBreak/>
        <w:t>стандартизированной формы к выполнению заданий определенного уровня, оборудованию, оснащению и застройке площадки, составу экспертных групп.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составе КОД включается демонстрационный вариант задания.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Задания, по которым проводится оценка на демонстрационном экзамене, определяются методом автоматизированного выбора из банка заданий в электронной системе интернет мониторинга eSim</w:t>
      </w:r>
      <w:r w:rsidRPr="002A2FA8">
        <w:rPr>
          <w:sz w:val="24"/>
          <w:szCs w:val="24"/>
          <w:vertAlign w:val="superscript"/>
        </w:rPr>
        <w:footnoteReference w:id="1"/>
      </w:r>
      <w:r w:rsidRPr="002A2FA8">
        <w:rPr>
          <w:sz w:val="24"/>
          <w:szCs w:val="24"/>
        </w:rPr>
        <w:t xml:space="preserve"> и доводятся до главного эксперта за 1 день до экзамена.</w:t>
      </w:r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 xml:space="preserve">КОД, включая демонстрационный вариант задания, разрабатываются ежегодно не позднее 1 декабря в соответствии с требованиями и порядком, установленным союзом «Молодые профессионалы (Ворлдскиллс Россия)», и размещаются в специальном разделе на официальном сайте </w:t>
      </w:r>
      <w:hyperlink r:id="rId10" w:history="1">
        <w:r w:rsidRPr="002A2FA8">
          <w:rPr>
            <w:rStyle w:val="a3"/>
            <w:sz w:val="24"/>
            <w:szCs w:val="24"/>
          </w:rPr>
          <w:t>www.wor1dskills.ru</w:t>
        </w:r>
      </w:hyperlink>
      <w:r w:rsidRPr="002A2FA8">
        <w:rPr>
          <w:sz w:val="24"/>
          <w:szCs w:val="24"/>
        </w:rPr>
        <w:t xml:space="preserve"> и в Единой системе актуальных требований к компетенциям </w:t>
      </w:r>
      <w:hyperlink r:id="rId11" w:history="1">
        <w:r w:rsidRPr="002A2FA8">
          <w:rPr>
            <w:rStyle w:val="a3"/>
            <w:sz w:val="24"/>
            <w:szCs w:val="24"/>
          </w:rPr>
          <w:t>www.esat.worldskills.ru</w:t>
        </w:r>
      </w:hyperlink>
      <w:r w:rsidRPr="002A2FA8">
        <w:rPr>
          <w:sz w:val="24"/>
          <w:szCs w:val="24"/>
          <w:lang w:bidi="en-US"/>
        </w:rPr>
        <w:t>.</w:t>
      </w:r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Задания разрабатываются на основе конкурсных заданий Финала Национального чемпионата «Молодые профессионалы» (WorldSkills Russia) соответствующего года или международных чемпионатов WorldSkills предыдущего или соответствующего года способом, обеспечивающим взаимное сопоставление/сравнение результатов демонстрационного экзамена.</w:t>
      </w:r>
    </w:p>
    <w:p w:rsidR="002A2FA8" w:rsidRPr="002A2FA8" w:rsidRDefault="002A2FA8" w:rsidP="002A2FA8">
      <w:pPr>
        <w:pStyle w:val="af0"/>
        <w:spacing w:before="10" w:line="276" w:lineRule="auto"/>
        <w:ind w:right="-1" w:firstLine="709"/>
        <w:jc w:val="both"/>
      </w:pPr>
      <w:r w:rsidRPr="002A2FA8">
        <w:t>Для оценки результатов демонстрационного экзамена используются специально разработанная для данной образовательной программы система критериев. Критерии оценки и типовые задания по демонстрационному экзамену доводятся до сведения участников процедур не позднее, чем за шесть месяцев до проведения демонстрационного экзамена.</w:t>
      </w:r>
    </w:p>
    <w:p w:rsidR="002A2FA8" w:rsidRPr="002A2FA8" w:rsidRDefault="002A2FA8" w:rsidP="002A2FA8">
      <w:pPr>
        <w:pStyle w:val="af0"/>
        <w:spacing w:before="10" w:line="276" w:lineRule="auto"/>
        <w:ind w:right="507" w:firstLine="709"/>
        <w:jc w:val="both"/>
      </w:pPr>
      <w:r w:rsidRPr="002A2FA8">
        <w:t>Критерии оценки демонстрационного экзамена максимально приближены к оценке выполнения заданий национального чемпионата WorldSkills по компетенциям «Поварское дело», «Кондитерское дело».</w:t>
      </w:r>
    </w:p>
    <w:p w:rsidR="002A2FA8" w:rsidRPr="002A2FA8" w:rsidRDefault="002A2FA8" w:rsidP="002A2FA8">
      <w:pPr>
        <w:pStyle w:val="af0"/>
        <w:spacing w:before="10" w:line="276" w:lineRule="auto"/>
        <w:ind w:right="507" w:firstLine="709"/>
        <w:jc w:val="both"/>
      </w:pPr>
      <w:r w:rsidRPr="002A2FA8">
        <w:t>По результатам выполнения задания заполняется оценочный лист, на основании которого, по разработанным ранее критериям, принимается решение о результатах демонстрационного экзамена.</w:t>
      </w:r>
    </w:p>
    <w:p w:rsidR="002A2FA8" w:rsidRPr="002A2FA8" w:rsidRDefault="002A2FA8" w:rsidP="002A2FA8">
      <w:pPr>
        <w:pStyle w:val="af0"/>
        <w:spacing w:before="10" w:line="276" w:lineRule="auto"/>
        <w:ind w:right="507" w:firstLine="709"/>
        <w:jc w:val="both"/>
        <w:rPr>
          <w:i/>
        </w:rPr>
      </w:pPr>
      <w:r w:rsidRPr="002A2FA8">
        <w:rPr>
          <w:i/>
        </w:rPr>
        <w:t>Объективные критерии оценивания работы участника:</w:t>
      </w:r>
    </w:p>
    <w:p w:rsidR="002A2FA8" w:rsidRPr="002A2FA8" w:rsidRDefault="002A2FA8" w:rsidP="00607DAC">
      <w:pPr>
        <w:pStyle w:val="af0"/>
        <w:numPr>
          <w:ilvl w:val="0"/>
          <w:numId w:val="8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соответствие форменной одежды требованиям Чемпионата; соблюдение правил гигиены при ведении процесса приготовления;</w:t>
      </w:r>
    </w:p>
    <w:p w:rsidR="002A2FA8" w:rsidRPr="002A2FA8" w:rsidRDefault="002A2FA8" w:rsidP="00607DAC">
      <w:pPr>
        <w:pStyle w:val="af0"/>
        <w:numPr>
          <w:ilvl w:val="0"/>
          <w:numId w:val="8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соблюдение чистоты рабочего места во время и после процесса приготовления; рациональное использование продуктов, в том числе при предварительном заказе; правильная организация хранения сырья, полуфабрикатов и готовой продукции; правильное использование раздельных контейнеров для мусора (органические и неорганические отходы);</w:t>
      </w:r>
    </w:p>
    <w:p w:rsidR="002A2FA8" w:rsidRPr="002A2FA8" w:rsidRDefault="002A2FA8" w:rsidP="00607DAC">
      <w:pPr>
        <w:pStyle w:val="af0"/>
        <w:numPr>
          <w:ilvl w:val="0"/>
          <w:numId w:val="8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правильность использования цветных разделочных досок; правильность подачи заявки на продукты;</w:t>
      </w:r>
    </w:p>
    <w:p w:rsidR="002A2FA8" w:rsidRPr="002A2FA8" w:rsidRDefault="002A2FA8" w:rsidP="002A2FA8">
      <w:pPr>
        <w:pStyle w:val="af0"/>
        <w:spacing w:before="10" w:line="276" w:lineRule="auto"/>
        <w:ind w:right="507" w:firstLine="709"/>
        <w:jc w:val="both"/>
        <w:rPr>
          <w:i/>
        </w:rPr>
      </w:pPr>
      <w:r w:rsidRPr="002A2FA8">
        <w:rPr>
          <w:i/>
        </w:rPr>
        <w:t>Субъективные критерии оценивания работы участника: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 xml:space="preserve">организационные навыки - планирование и ведение процесса приготовления, эффективность, </w:t>
      </w:r>
      <w:proofErr w:type="gramStart"/>
      <w:r w:rsidRPr="002A2FA8">
        <w:t>контроль за</w:t>
      </w:r>
      <w:proofErr w:type="gramEnd"/>
      <w:r w:rsidRPr="002A2FA8">
        <w:t xml:space="preserve"> ведением процесса;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владение кулинарными техниками; владение технологиями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Объективные критерии оценивания результата работы участника: время подачи;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температура подачи;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присутствие обязательных компонентов и ингредиентов блюда; корректная масса или размер блюда;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lastRenderedPageBreak/>
        <w:t>чистота тарелки при подаче (отсутствие отпечатков пальцев, брызг, подтёков) правильность нарезки продуктов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Субъективные критерии оценивания результата работы участника: визуальное впечатление (цвет: сочетание, баланс/композиция)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стиль и креативность подачи, соответствие современным тенденциям; сочетание и гармония вкуса всех компонентов блюда;</w:t>
      </w:r>
    </w:p>
    <w:p w:rsidR="002A2FA8" w:rsidRPr="002A2FA8" w:rsidRDefault="002A2FA8" w:rsidP="00607DAC">
      <w:pPr>
        <w:pStyle w:val="af0"/>
        <w:numPr>
          <w:ilvl w:val="0"/>
          <w:numId w:val="9"/>
        </w:numPr>
        <w:tabs>
          <w:tab w:val="left" w:pos="851"/>
        </w:tabs>
        <w:spacing w:before="10" w:line="276" w:lineRule="auto"/>
        <w:ind w:left="0" w:right="507" w:firstLine="709"/>
        <w:jc w:val="both"/>
      </w:pPr>
      <w:r w:rsidRPr="002A2FA8">
        <w:t>консистенция каждого компонента блюда в отдельности; вкус каждого компонента блюда в отдельности.</w:t>
      </w:r>
    </w:p>
    <w:p w:rsidR="002A2FA8" w:rsidRPr="002A2FA8" w:rsidRDefault="002A2FA8" w:rsidP="002A2FA8">
      <w:pPr>
        <w:pStyle w:val="af0"/>
        <w:tabs>
          <w:tab w:val="left" w:pos="9355"/>
        </w:tabs>
        <w:spacing w:before="10" w:line="276" w:lineRule="auto"/>
        <w:ind w:right="-1" w:firstLine="709"/>
        <w:jc w:val="both"/>
      </w:pPr>
      <w:r w:rsidRPr="002A2FA8">
        <w:t>Результаты ДЭ оформляются протоколом, копия которого представляется в образовательную организацию и является подтверждением сдачи.</w:t>
      </w:r>
      <w:bookmarkStart w:id="4" w:name="bookmark22"/>
    </w:p>
    <w:p w:rsidR="002A2FA8" w:rsidRPr="002A2FA8" w:rsidRDefault="002A2FA8" w:rsidP="002A2FA8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Единые требования к площадкам проведения демонстрационного экзамена</w:t>
      </w:r>
      <w:bookmarkEnd w:id="4"/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A2FA8">
        <w:rPr>
          <w:sz w:val="24"/>
          <w:szCs w:val="24"/>
        </w:rPr>
        <w:t>Процедура выполнения заданий демонстрационного экзамена и их оценки осуществляется на площадках, аккредитованных в качестве центров проведения демонстрационного экзамена</w:t>
      </w:r>
      <w:r w:rsidRPr="002A2FA8">
        <w:rPr>
          <w:sz w:val="24"/>
          <w:szCs w:val="24"/>
        </w:rPr>
        <w:tab/>
        <w:t>(далее - ЦПДЭ) в</w:t>
      </w:r>
      <w:r w:rsidRPr="002A2FA8">
        <w:rPr>
          <w:sz w:val="24"/>
          <w:szCs w:val="24"/>
        </w:rPr>
        <w:tab/>
        <w:t>соответствии с методикой организации и проведения демонстрационного экзамена по стандартам Ворлдскиллс Россия, утвержденной приказом Союза «Молодые профессионалы (Ворлдскиллс Россия)» от 31 января 2019 г. №31.01.2019-1, и удостоверяется электронным аттестатом.</w:t>
      </w:r>
      <w:proofErr w:type="gramEnd"/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 качестве ЦПДЭ могут быть аккредитованы организации, осуществляющие образовательную деятельность и предприятия.</w:t>
      </w:r>
      <w:bookmarkStart w:id="5" w:name="bookmark23"/>
    </w:p>
    <w:p w:rsidR="002A2FA8" w:rsidRPr="002A2FA8" w:rsidRDefault="002A2FA8" w:rsidP="002A2FA8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Независимая экспертная оценка выполнения заданий</w:t>
      </w:r>
      <w:bookmarkEnd w:id="5"/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Оценку выполнения заданий демонстрационного экзамена осуществляют эксперты, владеющие методикой оценки по стандартам Ворлдскиллс и прошедшие подтверждение в электронной системе интернет мониторинга eSim:</w:t>
      </w:r>
    </w:p>
    <w:p w:rsidR="002A2FA8" w:rsidRPr="002A2FA8" w:rsidRDefault="002A2FA8" w:rsidP="002A2FA8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сертифицированные эксперты Ворлдскиллс;</w:t>
      </w:r>
    </w:p>
    <w:p w:rsidR="002A2FA8" w:rsidRPr="002A2FA8" w:rsidRDefault="002A2FA8" w:rsidP="002A2FA8">
      <w:pPr>
        <w:tabs>
          <w:tab w:val="left" w:pos="3753"/>
          <w:tab w:val="left" w:pos="6506"/>
          <w:tab w:val="left" w:pos="8858"/>
          <w:tab w:val="left" w:pos="9564"/>
          <w:tab w:val="left" w:pos="11210"/>
          <w:tab w:val="left" w:pos="13798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эксперты, прошедшие обучение в союзе «Молодые профессионалы (Ворлдскиллс Россия)» и имеющие свидетельство о праве проведения чемпионатов;</w:t>
      </w:r>
    </w:p>
    <w:p w:rsidR="002A2FA8" w:rsidRPr="002A2FA8" w:rsidRDefault="002A2FA8" w:rsidP="002A2FA8">
      <w:pPr>
        <w:tabs>
          <w:tab w:val="left" w:pos="3753"/>
          <w:tab w:val="left" w:pos="6506"/>
          <w:tab w:val="left" w:pos="8858"/>
          <w:tab w:val="left" w:pos="9564"/>
          <w:tab w:val="left" w:pos="11210"/>
          <w:tab w:val="left" w:pos="13798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эксперты, прошедшие обучение в союзе «Молодые профессионалы (Ворлдскиллс Россия)» и имеющие свидетельство о праве участия в оценке выполнения заданий демонстрационного экзамена.</w:t>
      </w:r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За каждой площадкой союзом «Молодые профессионалы (Ворлдскиллс Россия)» закрепляется главный эксперт.</w:t>
      </w:r>
    </w:p>
    <w:p w:rsidR="002A2FA8" w:rsidRPr="002A2FA8" w:rsidRDefault="002A2FA8" w:rsidP="002A2FA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2A2FA8">
        <w:rPr>
          <w:sz w:val="24"/>
          <w:szCs w:val="24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или представляющих с экзаменуемыми одну образовательную организацию.</w:t>
      </w:r>
      <w:proofErr w:type="gramEnd"/>
    </w:p>
    <w:p w:rsidR="002A2FA8" w:rsidRPr="002A2FA8" w:rsidRDefault="002A2FA8" w:rsidP="002A2FA8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bookmarkStart w:id="6" w:name="bookmark24"/>
      <w:r w:rsidRPr="002A2FA8">
        <w:rPr>
          <w:sz w:val="24"/>
          <w:szCs w:val="24"/>
        </w:rPr>
        <w:t>Применение единой информационной системы при проведении</w:t>
      </w:r>
      <w:bookmarkStart w:id="7" w:name="bookmark25"/>
      <w:bookmarkEnd w:id="6"/>
      <w:r w:rsidRPr="002A2FA8">
        <w:rPr>
          <w:sz w:val="24"/>
          <w:szCs w:val="24"/>
        </w:rPr>
        <w:t xml:space="preserve"> демонстрационного экзамена</w:t>
      </w:r>
      <w:bookmarkEnd w:id="7"/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Все участники демонстрационного экзамена и эксперты должны быть зарегистрированы в электронной системе интернет мониторинга eSim с учетом требований Федерального закона от</w:t>
      </w:r>
      <w:r w:rsidRPr="002A2FA8">
        <w:rPr>
          <w:sz w:val="24"/>
          <w:szCs w:val="24"/>
        </w:rPr>
        <w:tab/>
        <w:t>27 июля 2006 г. № 152-ФЗ «О персональных данных».</w:t>
      </w:r>
    </w:p>
    <w:p w:rsidR="002A2FA8" w:rsidRPr="002A2FA8" w:rsidRDefault="002A2FA8" w:rsidP="002A2FA8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Процессы организации и проведения демонстрационного экзамена, включая формирование экзаменационных групп, процедуры согласования и назначения экспертов, аккредитацию ЦПДЭ, автоматизированный выбор заданий, а также обработка и мониторинг результатов демонстрационного экзамена осуществляются в электронной системе интернет мониторинга eSim.</w:t>
      </w:r>
      <w:bookmarkStart w:id="8" w:name="bookmark26"/>
    </w:p>
    <w:p w:rsidR="002A2FA8" w:rsidRPr="002A2FA8" w:rsidRDefault="002A2FA8" w:rsidP="002A2FA8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lastRenderedPageBreak/>
        <w:t>Выдача паспорта компетенций</w:t>
      </w:r>
      <w:bookmarkEnd w:id="8"/>
    </w:p>
    <w:p w:rsidR="00604681" w:rsidRDefault="002A2FA8" w:rsidP="001A4EA5">
      <w:pPr>
        <w:spacing w:line="276" w:lineRule="auto"/>
        <w:ind w:firstLine="709"/>
        <w:jc w:val="both"/>
        <w:rPr>
          <w:sz w:val="24"/>
          <w:szCs w:val="24"/>
        </w:rPr>
      </w:pPr>
      <w:r w:rsidRPr="002A2FA8">
        <w:rPr>
          <w:sz w:val="24"/>
          <w:szCs w:val="24"/>
        </w:rPr>
        <w:t>Результаты демонстрационного экзамена по соответствующей компетенции, выраженные в баллах, обрабатываются в электронной системе интернет мониторинга eSim и удостоверяются электронным паспортом компетенций, форма которого устанавливается союзом «Молодые профессионалы (Ворлдскиллс Россия)».</w:t>
      </w:r>
    </w:p>
    <w:p w:rsidR="00604681" w:rsidRPr="001A4EA5" w:rsidRDefault="00604681" w:rsidP="00607DAC">
      <w:pPr>
        <w:pStyle w:val="ab"/>
        <w:numPr>
          <w:ilvl w:val="0"/>
          <w:numId w:val="10"/>
        </w:numPr>
        <w:spacing w:line="276" w:lineRule="auto"/>
        <w:jc w:val="center"/>
        <w:rPr>
          <w:color w:val="FF0000"/>
          <w:sz w:val="24"/>
          <w:szCs w:val="24"/>
        </w:rPr>
      </w:pPr>
      <w:r w:rsidRPr="001A4EA5">
        <w:rPr>
          <w:b/>
          <w:sz w:val="24"/>
          <w:szCs w:val="24"/>
        </w:rPr>
        <w:t>Требования к выпускным квалификационным работам</w:t>
      </w:r>
    </w:p>
    <w:p w:rsidR="00604681" w:rsidRPr="00324DC3" w:rsidRDefault="00604681" w:rsidP="001A4EA5">
      <w:pPr>
        <w:pStyle w:val="ab"/>
        <w:spacing w:line="276" w:lineRule="auto"/>
        <w:ind w:left="1281"/>
        <w:jc w:val="center"/>
        <w:rPr>
          <w:color w:val="FF0000"/>
          <w:sz w:val="24"/>
          <w:szCs w:val="24"/>
        </w:rPr>
      </w:pPr>
      <w:r w:rsidRPr="00E30457">
        <w:rPr>
          <w:b/>
          <w:sz w:val="24"/>
          <w:szCs w:val="24"/>
        </w:rPr>
        <w:t>и методика их</w:t>
      </w:r>
      <w:r>
        <w:rPr>
          <w:b/>
          <w:sz w:val="24"/>
          <w:szCs w:val="24"/>
        </w:rPr>
        <w:t xml:space="preserve"> оценивания</w:t>
      </w:r>
    </w:p>
    <w:p w:rsidR="00604681" w:rsidRPr="00E30457" w:rsidRDefault="00604681" w:rsidP="001A4EA5">
      <w:pPr>
        <w:tabs>
          <w:tab w:val="left" w:pos="262"/>
        </w:tabs>
        <w:spacing w:line="276" w:lineRule="auto"/>
        <w:ind w:firstLine="709"/>
        <w:jc w:val="both"/>
        <w:rPr>
          <w:b/>
          <w:sz w:val="24"/>
          <w:szCs w:val="24"/>
        </w:rPr>
      </w:pPr>
      <w:bookmarkStart w:id="9" w:name="bookmark15"/>
      <w:r w:rsidRPr="00BE0B8C">
        <w:rPr>
          <w:b/>
          <w:sz w:val="24"/>
          <w:szCs w:val="24"/>
        </w:rPr>
        <w:t>Методика перевода результатов демонстрационного экзамен</w:t>
      </w:r>
      <w:bookmarkEnd w:id="9"/>
      <w:r w:rsidRPr="00BE0B8C">
        <w:rPr>
          <w:b/>
          <w:sz w:val="24"/>
          <w:szCs w:val="24"/>
        </w:rPr>
        <w:t xml:space="preserve">а </w:t>
      </w:r>
      <w:bookmarkStart w:id="10" w:name="bookmark16"/>
      <w:r w:rsidRPr="00BE0B8C">
        <w:rPr>
          <w:b/>
          <w:sz w:val="24"/>
          <w:szCs w:val="24"/>
        </w:rPr>
        <w:t>в оценку</w:t>
      </w:r>
      <w:bookmarkEnd w:id="10"/>
    </w:p>
    <w:p w:rsidR="00604681" w:rsidRPr="00E30457" w:rsidRDefault="00604681" w:rsidP="001A4EA5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E30457">
        <w:rPr>
          <w:sz w:val="24"/>
          <w:szCs w:val="24"/>
        </w:rPr>
        <w:t>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аттестации.</w:t>
      </w:r>
      <w:proofErr w:type="gramEnd"/>
    </w:p>
    <w:p w:rsidR="00604681" w:rsidRPr="00E30457" w:rsidRDefault="00604681" w:rsidP="00604681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604681" w:rsidRPr="00E30457" w:rsidRDefault="00604681" w:rsidP="00604681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Результаты любой из форм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604681" w:rsidRPr="00E30457" w:rsidRDefault="00604681" w:rsidP="00604681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:rsidR="00604681" w:rsidRPr="00E30457" w:rsidRDefault="00604681" w:rsidP="00604681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Необходимо осуществить перевод полученного количества баллов в оценки «отлично», «хорошо», «удовлетворительно», «неудовлетворительно».</w:t>
      </w:r>
    </w:p>
    <w:p w:rsidR="00604681" w:rsidRPr="00E30457" w:rsidRDefault="00604681" w:rsidP="00604681">
      <w:pPr>
        <w:tabs>
          <w:tab w:val="left" w:pos="26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№ 1.</w:t>
      </w:r>
    </w:p>
    <w:p w:rsidR="00604681" w:rsidRDefault="00604681" w:rsidP="00604681">
      <w:pPr>
        <w:tabs>
          <w:tab w:val="left" w:pos="262"/>
        </w:tabs>
        <w:jc w:val="right"/>
        <w:rPr>
          <w:sz w:val="24"/>
          <w:szCs w:val="24"/>
        </w:rPr>
      </w:pPr>
      <w:r w:rsidRPr="00E30457">
        <w:rPr>
          <w:sz w:val="24"/>
          <w:szCs w:val="24"/>
        </w:rPr>
        <w:t>Таблица № 1</w:t>
      </w: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559"/>
        <w:gridCol w:w="1701"/>
        <w:gridCol w:w="1736"/>
        <w:gridCol w:w="1808"/>
      </w:tblGrid>
      <w:tr w:rsidR="00604681" w:rsidRPr="00E30457" w:rsidTr="00A12ADB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Оценка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«3»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«4»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«5»</w:t>
            </w:r>
          </w:p>
        </w:tc>
      </w:tr>
      <w:tr w:rsidR="00604681" w:rsidRPr="00E30457" w:rsidTr="00A12ADB">
        <w:trPr>
          <w:trHeight w:val="1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4681" w:rsidRPr="001149FF" w:rsidRDefault="00604681" w:rsidP="00A12ADB">
            <w:pPr>
              <w:tabs>
                <w:tab w:val="left" w:pos="262"/>
              </w:tabs>
              <w:ind w:left="125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E30457">
              <w:rPr>
                <w:sz w:val="24"/>
                <w:szCs w:val="24"/>
              </w:rPr>
              <w:t>возможному</w:t>
            </w:r>
            <w:proofErr w:type="gramEnd"/>
            <w:r w:rsidRPr="00E30457">
              <w:rPr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19,99%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20,00%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39,99%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40,00%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69,99%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681" w:rsidRPr="00E30457" w:rsidRDefault="00604681" w:rsidP="00A12ADB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E30457">
              <w:rPr>
                <w:sz w:val="24"/>
                <w:szCs w:val="24"/>
              </w:rPr>
              <w:t>70,00%</w:t>
            </w:r>
            <w:r>
              <w:rPr>
                <w:sz w:val="24"/>
                <w:szCs w:val="24"/>
              </w:rPr>
              <w:t>-</w:t>
            </w:r>
            <w:r w:rsidRPr="00E30457">
              <w:rPr>
                <w:sz w:val="24"/>
                <w:szCs w:val="24"/>
              </w:rPr>
              <w:t>100,00%</w:t>
            </w:r>
          </w:p>
        </w:tc>
      </w:tr>
    </w:tbl>
    <w:p w:rsidR="00604681" w:rsidRDefault="00604681" w:rsidP="00604681">
      <w:pPr>
        <w:tabs>
          <w:tab w:val="left" w:pos="262"/>
        </w:tabs>
        <w:rPr>
          <w:sz w:val="24"/>
          <w:szCs w:val="24"/>
        </w:rPr>
      </w:pPr>
    </w:p>
    <w:p w:rsidR="00604681" w:rsidRDefault="00604681" w:rsidP="00604681">
      <w:pPr>
        <w:tabs>
          <w:tab w:val="left" w:pos="2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0457">
        <w:rPr>
          <w:sz w:val="24"/>
          <w:szCs w:val="24"/>
        </w:rPr>
        <w:t>Образовательная организация вправе разработать иную методику перевода или дополнить предложенную. Применяемая методика закрепляется локальными актами образовательной организации.</w:t>
      </w:r>
    </w:p>
    <w:p w:rsidR="00604681" w:rsidRDefault="00604681" w:rsidP="001A4EA5">
      <w:pPr>
        <w:pStyle w:val="af0"/>
        <w:spacing w:line="276" w:lineRule="auto"/>
        <w:ind w:right="-1" w:firstLine="709"/>
        <w:jc w:val="both"/>
      </w:pPr>
      <w:r>
        <w:t xml:space="preserve">Результаты победителей и призеров чемпионатов профессионального мастерства, проводимых союзом либо международной организацией "WorldSkills International", осваивающих образовательные программы среднего профессионального образования, засчитываются в качестве оценки "отлично" </w:t>
      </w:r>
      <w:r>
        <w:rPr>
          <w:spacing w:val="-4"/>
        </w:rPr>
        <w:t xml:space="preserve">по </w:t>
      </w:r>
      <w:r>
        <w:t xml:space="preserve">демонстрационному экзамену. </w:t>
      </w:r>
      <w:r>
        <w:rPr>
          <w:spacing w:val="-3"/>
        </w:rPr>
        <w:t xml:space="preserve">При </w:t>
      </w:r>
      <w:r>
        <w:t xml:space="preserve">этом студенты, претендующие на учет их результатов в  упомянутых  конкурсных мероприятиях как результата демонстрационного экзамена в рамках государственной итоговой аттестации, должны обучаться </w:t>
      </w:r>
      <w:r>
        <w:rPr>
          <w:spacing w:val="-4"/>
        </w:rPr>
        <w:t xml:space="preserve">по </w:t>
      </w:r>
      <w:r>
        <w:t xml:space="preserve">программе </w:t>
      </w:r>
      <w:r>
        <w:rPr>
          <w:spacing w:val="-3"/>
        </w:rPr>
        <w:t xml:space="preserve">СПО </w:t>
      </w:r>
      <w:r>
        <w:t xml:space="preserve">в образовательной организации, </w:t>
      </w:r>
      <w:r>
        <w:rPr>
          <w:spacing w:val="-3"/>
        </w:rPr>
        <w:t xml:space="preserve">не </w:t>
      </w:r>
      <w:r>
        <w:t xml:space="preserve">иметь </w:t>
      </w:r>
      <w:r>
        <w:lastRenderedPageBreak/>
        <w:t>академической задолженности и быть допущенными к государственной итоговой</w:t>
      </w:r>
      <w:r>
        <w:rPr>
          <w:spacing w:val="35"/>
        </w:rPr>
        <w:t xml:space="preserve"> </w:t>
      </w:r>
      <w:r>
        <w:t>аттестации.</w:t>
      </w:r>
    </w:p>
    <w:p w:rsidR="00604681" w:rsidRPr="001A4EA5" w:rsidRDefault="00604681" w:rsidP="00607DAC">
      <w:pPr>
        <w:pStyle w:val="ab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1A4EA5">
        <w:rPr>
          <w:b/>
          <w:sz w:val="24"/>
          <w:szCs w:val="24"/>
        </w:rPr>
        <w:t xml:space="preserve">Порядок проведения государственной итоговой аттестации для выпускников из числа лиц с ограниченными возможностями здоровья и инвалидов </w:t>
      </w:r>
    </w:p>
    <w:p w:rsidR="00604681" w:rsidRDefault="00604681" w:rsidP="00604681">
      <w:pPr>
        <w:pStyle w:val="ab"/>
        <w:ind w:left="128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случае наличия среди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по образовательной программе)</w:t>
      </w:r>
    </w:p>
    <w:p w:rsidR="00604681" w:rsidRPr="001149FF" w:rsidRDefault="00604681" w:rsidP="00604681">
      <w:pPr>
        <w:jc w:val="center"/>
        <w:rPr>
          <w:b/>
          <w:sz w:val="24"/>
          <w:szCs w:val="24"/>
        </w:rPr>
      </w:pPr>
    </w:p>
    <w:p w:rsidR="00604681" w:rsidRPr="001149FF" w:rsidRDefault="00604681" w:rsidP="00604681">
      <w:pPr>
        <w:tabs>
          <w:tab w:val="left" w:pos="3291"/>
        </w:tabs>
        <w:spacing w:line="276" w:lineRule="auto"/>
        <w:jc w:val="center"/>
        <w:rPr>
          <w:b/>
          <w:sz w:val="24"/>
          <w:szCs w:val="24"/>
        </w:rPr>
      </w:pPr>
      <w:r w:rsidRPr="001149FF">
        <w:rPr>
          <w:b/>
          <w:sz w:val="24"/>
          <w:szCs w:val="24"/>
        </w:rPr>
        <w:t xml:space="preserve">Требования к организации проведения демонстрационного экзамена у </w:t>
      </w:r>
      <w:proofErr w:type="gramStart"/>
      <w:r w:rsidRPr="001149FF">
        <w:rPr>
          <w:b/>
          <w:sz w:val="24"/>
          <w:szCs w:val="24"/>
        </w:rPr>
        <w:t>обучающихся</w:t>
      </w:r>
      <w:proofErr w:type="gramEnd"/>
      <w:r w:rsidRPr="001149FF">
        <w:rPr>
          <w:b/>
          <w:sz w:val="24"/>
          <w:szCs w:val="24"/>
        </w:rPr>
        <w:t xml:space="preserve"> с инвалидностью и ограниченными возможностями здоровья</w:t>
      </w:r>
    </w:p>
    <w:p w:rsidR="00604681" w:rsidRPr="00924256" w:rsidRDefault="00604681" w:rsidP="00604681">
      <w:pPr>
        <w:pStyle w:val="20"/>
        <w:shd w:val="clear" w:color="auto" w:fill="auto"/>
        <w:spacing w:line="276" w:lineRule="auto"/>
        <w:ind w:firstLine="708"/>
        <w:jc w:val="both"/>
        <w:rPr>
          <w:szCs w:val="24"/>
        </w:rPr>
      </w:pPr>
      <w:r w:rsidRPr="00924256">
        <w:rPr>
          <w:szCs w:val="24"/>
        </w:rPr>
        <w:t>Обучающиеся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- индивидуальные особенности) таких обучающихся.</w:t>
      </w:r>
    </w:p>
    <w:p w:rsidR="00604681" w:rsidRPr="00924256" w:rsidRDefault="00604681" w:rsidP="00604681">
      <w:pPr>
        <w:pStyle w:val="20"/>
        <w:shd w:val="clear" w:color="auto" w:fill="auto"/>
        <w:spacing w:line="276" w:lineRule="auto"/>
        <w:ind w:firstLine="708"/>
        <w:jc w:val="both"/>
        <w:rPr>
          <w:szCs w:val="24"/>
        </w:rPr>
      </w:pPr>
      <w:proofErr w:type="gramStart"/>
      <w:r w:rsidRPr="00924256">
        <w:rPr>
          <w:szCs w:val="24"/>
        </w:rPr>
        <w:t xml:space="preserve">При проведении демонстрационного экзамена обеспечивается соблюдение требований, закрепленных в статье 79 «Организация получения образования обучающимися с ограниченными возможностями здоровья» Закона об образовании и разделе </w:t>
      </w:r>
      <w:r w:rsidRPr="001149FF">
        <w:rPr>
          <w:szCs w:val="24"/>
        </w:rPr>
        <w:t>V</w:t>
      </w:r>
      <w:r w:rsidRPr="00924256">
        <w:rPr>
          <w:szCs w:val="24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г. № 968, определяющих Порядок проведения государственной итоговой аттестации для выпускников из числа лиц</w:t>
      </w:r>
      <w:proofErr w:type="gramEnd"/>
      <w:r w:rsidRPr="00924256">
        <w:rPr>
          <w:szCs w:val="24"/>
        </w:rPr>
        <w:t xml:space="preserve"> с ОВЗ и инвалидов.</w:t>
      </w:r>
    </w:p>
    <w:p w:rsidR="00604681" w:rsidRPr="00924256" w:rsidRDefault="00604681" w:rsidP="00604681">
      <w:pPr>
        <w:pStyle w:val="20"/>
        <w:shd w:val="clear" w:color="auto" w:fill="auto"/>
        <w:spacing w:line="276" w:lineRule="auto"/>
        <w:ind w:firstLine="708"/>
        <w:jc w:val="both"/>
        <w:rPr>
          <w:szCs w:val="24"/>
        </w:rPr>
      </w:pPr>
      <w:r w:rsidRPr="00924256">
        <w:rPr>
          <w:szCs w:val="24"/>
        </w:rPr>
        <w:t>При проведении демонстрационного экзамена для лиц с ОВЗ и инвалидов при необходимости надо предусмотреть возможность увеличения времени, отведенного на выполнение задания и организацию дополнительных перерывов, с учетом индивидуальных особенностей таких обучающихся.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Перечень оборудования, необходимого для выполнения задания демонстрационного экзамена, может корректироваться, исходя из требований к условиям труда лиц с ОВЗ и инвалидов.</w:t>
      </w:r>
    </w:p>
    <w:p w:rsidR="00604681" w:rsidRPr="00604681" w:rsidRDefault="00604681" w:rsidP="00604681">
      <w:pPr>
        <w:tabs>
          <w:tab w:val="left" w:pos="851"/>
        </w:tabs>
        <w:spacing w:line="276" w:lineRule="auto"/>
        <w:ind w:firstLine="708"/>
        <w:jc w:val="center"/>
        <w:rPr>
          <w:b/>
          <w:sz w:val="24"/>
          <w:szCs w:val="24"/>
        </w:rPr>
      </w:pPr>
      <w:r w:rsidRPr="00604681">
        <w:rPr>
          <w:b/>
          <w:sz w:val="24"/>
          <w:szCs w:val="24"/>
          <w:lang w:val="en-US"/>
        </w:rPr>
        <w:t>V</w:t>
      </w:r>
      <w:r w:rsidRPr="00604681">
        <w:rPr>
          <w:b/>
          <w:sz w:val="24"/>
          <w:szCs w:val="24"/>
        </w:rPr>
        <w:t>. Порядок апелляции и пересдачи государственной итоговой аттестации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1" w:name="sub_1029"/>
      <w:r w:rsidRPr="00604681">
        <w:rPr>
          <w:sz w:val="24"/>
          <w:szCs w:val="24"/>
        </w:rPr>
        <w:t xml:space="preserve">По результатам государственной аттестации выпускник, участвовавший в ГИА, имеет право подать в апелляционную комиссию письменное апелляционное заявление о нарушении, по его </w:t>
      </w:r>
      <w:proofErr w:type="gramStart"/>
      <w:r w:rsidRPr="00604681">
        <w:rPr>
          <w:sz w:val="24"/>
          <w:szCs w:val="24"/>
        </w:rPr>
        <w:t>мнению</w:t>
      </w:r>
      <w:proofErr w:type="gramEnd"/>
      <w:r w:rsidRPr="00604681">
        <w:rPr>
          <w:sz w:val="24"/>
          <w:szCs w:val="24"/>
        </w:rPr>
        <w:t xml:space="preserve"> установленного порядка проведения ГИА и (или) несогласии с ее результатами (далее - апелляция).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2" w:name="sub_1030"/>
      <w:bookmarkEnd w:id="11"/>
      <w:r w:rsidRPr="00604681">
        <w:rPr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bookmarkEnd w:id="12"/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3" w:name="sub_1031"/>
      <w:r>
        <w:rPr>
          <w:sz w:val="24"/>
          <w:szCs w:val="24"/>
        </w:rPr>
        <w:t xml:space="preserve"> </w:t>
      </w:r>
      <w:r w:rsidRPr="00604681">
        <w:rPr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4" w:name="sub_1032"/>
      <w:bookmarkEnd w:id="13"/>
      <w:r w:rsidRPr="00604681">
        <w:rPr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bookmarkEnd w:id="14"/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 xml:space="preserve"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</w:t>
      </w:r>
      <w:r w:rsidRPr="00604681">
        <w:rPr>
          <w:sz w:val="24"/>
          <w:szCs w:val="24"/>
        </w:rPr>
        <w:lastRenderedPageBreak/>
        <w:t>организации. Секретарь избирается из числа членов апелляционной комиссии.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5" w:name="sub_1034"/>
      <w:r w:rsidRPr="00604681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bookmarkEnd w:id="15"/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Указанные лица должны иметь при себе документы, удостоверяющие личность.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6" w:name="sub_1035"/>
      <w:r w:rsidRPr="00604681">
        <w:rPr>
          <w:sz w:val="24"/>
          <w:szCs w:val="24"/>
        </w:rPr>
        <w:t>Рассмотрение апелляции не является пересдачей ГИА.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7" w:name="sub_1036"/>
      <w:bookmarkEnd w:id="16"/>
      <w:r w:rsidRPr="00604681">
        <w:rPr>
          <w:sz w:val="24"/>
          <w:szCs w:val="24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bookmarkEnd w:id="17"/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 xml:space="preserve">В последнем случае результат проведения ГИА подлежит аннулированию, в </w:t>
      </w:r>
      <w:proofErr w:type="gramStart"/>
      <w:r w:rsidRPr="00604681">
        <w:rPr>
          <w:sz w:val="24"/>
          <w:szCs w:val="24"/>
        </w:rPr>
        <w:t>связи</w:t>
      </w:r>
      <w:proofErr w:type="gramEnd"/>
      <w:r w:rsidRPr="00604681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ГИА в дополнительные сроки, установленные образовательной организацией.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604681">
        <w:rPr>
          <w:sz w:val="24"/>
          <w:szCs w:val="24"/>
        </w:rPr>
        <w:t>Для рассмотрения апелляции о несогласии с результатами ГИА,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  <w:proofErr w:type="gramEnd"/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8" w:name="sub_1038"/>
      <w:r w:rsidRPr="00604681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19" w:name="sub_1039"/>
      <w:bookmarkEnd w:id="18"/>
      <w:r w:rsidRPr="00604681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bookmarkEnd w:id="19"/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20" w:name="sub_1040"/>
      <w:r w:rsidRPr="00604681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bookmarkStart w:id="21" w:name="sub_1041"/>
      <w:bookmarkEnd w:id="20"/>
      <w:r w:rsidRPr="00604681">
        <w:rPr>
          <w:sz w:val="24"/>
          <w:szCs w:val="24"/>
        </w:rPr>
        <w:t xml:space="preserve"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</w:t>
      </w:r>
      <w:r w:rsidRPr="00604681">
        <w:rPr>
          <w:sz w:val="24"/>
          <w:szCs w:val="24"/>
        </w:rPr>
        <w:lastRenderedPageBreak/>
        <w:t>организации.</w:t>
      </w:r>
      <w:bookmarkEnd w:id="21"/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По результатам ГИА, проводимой с применением механизма демонстрационного экзамена, выпускник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262"/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 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ГИА.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  <w:r w:rsidRPr="00604681">
        <w:rPr>
          <w:sz w:val="24"/>
          <w:szCs w:val="24"/>
        </w:rPr>
        <w:t xml:space="preserve">Повторное прохождение ГИА для </w:t>
      </w:r>
      <w:proofErr w:type="gramStart"/>
      <w:r w:rsidRPr="00604681">
        <w:rPr>
          <w:sz w:val="24"/>
          <w:szCs w:val="24"/>
        </w:rPr>
        <w:t>одного лица назначается</w:t>
      </w:r>
      <w:proofErr w:type="gramEnd"/>
      <w:r w:rsidRPr="00604681">
        <w:rPr>
          <w:sz w:val="24"/>
          <w:szCs w:val="24"/>
        </w:rPr>
        <w:t xml:space="preserve"> образовательной организацией не более двух раз.</w:t>
      </w:r>
    </w:p>
    <w:p w:rsidR="00604681" w:rsidRPr="00604681" w:rsidRDefault="00604681" w:rsidP="00604681">
      <w:pPr>
        <w:pStyle w:val="20"/>
        <w:shd w:val="clear" w:color="auto" w:fill="auto"/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</w:p>
    <w:p w:rsidR="00604681" w:rsidRPr="00604681" w:rsidRDefault="00604681" w:rsidP="00604681">
      <w:pPr>
        <w:tabs>
          <w:tab w:val="left" w:pos="851"/>
        </w:tabs>
        <w:spacing w:line="276" w:lineRule="auto"/>
        <w:ind w:firstLine="708"/>
        <w:jc w:val="both"/>
        <w:rPr>
          <w:sz w:val="24"/>
          <w:szCs w:val="24"/>
        </w:rPr>
      </w:pPr>
    </w:p>
    <w:p w:rsidR="0040217D" w:rsidRDefault="006D651A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sectPr w:rsidR="0040217D" w:rsidSect="001A4EA5">
      <w:pgSz w:w="11900" w:h="16838"/>
      <w:pgMar w:top="1127" w:right="806" w:bottom="428" w:left="1440" w:header="0" w:footer="0" w:gutter="0"/>
      <w:cols w:space="720" w:equalWidth="0">
        <w:col w:w="966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11" w:rsidRDefault="00F91011" w:rsidP="001B3C13">
      <w:r>
        <w:separator/>
      </w:r>
    </w:p>
  </w:endnote>
  <w:endnote w:type="continuationSeparator" w:id="0">
    <w:p w:rsidR="00F91011" w:rsidRDefault="00F91011" w:rsidP="001B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7961"/>
      <w:docPartObj>
        <w:docPartGallery w:val="Page Numbers (Bottom of Page)"/>
        <w:docPartUnique/>
      </w:docPartObj>
    </w:sdtPr>
    <w:sdtContent>
      <w:p w:rsidR="001A4EA5" w:rsidRDefault="005B169C">
        <w:pPr>
          <w:pStyle w:val="a6"/>
          <w:jc w:val="center"/>
        </w:pPr>
        <w:fldSimple w:instr=" PAGE   \* MERGEFORMAT ">
          <w:r w:rsidR="005B025C">
            <w:rPr>
              <w:noProof/>
            </w:rPr>
            <w:t>15</w:t>
          </w:r>
        </w:fldSimple>
      </w:p>
    </w:sdtContent>
  </w:sdt>
  <w:p w:rsidR="001A4EA5" w:rsidRDefault="001A4E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11" w:rsidRDefault="00F91011" w:rsidP="001B3C13">
      <w:r>
        <w:separator/>
      </w:r>
    </w:p>
  </w:footnote>
  <w:footnote w:type="continuationSeparator" w:id="0">
    <w:p w:rsidR="00F91011" w:rsidRDefault="00F91011" w:rsidP="001B3C13">
      <w:r>
        <w:continuationSeparator/>
      </w:r>
    </w:p>
  </w:footnote>
  <w:footnote w:id="1">
    <w:p w:rsidR="002A2FA8" w:rsidRPr="00E0395A" w:rsidRDefault="002A2FA8" w:rsidP="002A2FA8">
      <w:pPr>
        <w:pStyle w:val="af3"/>
        <w:shd w:val="clear" w:color="auto" w:fill="auto"/>
        <w:spacing w:line="240" w:lineRule="auto"/>
        <w:ind w:firstLine="357"/>
        <w:rPr>
          <w:b w:val="0"/>
          <w:sz w:val="24"/>
          <w:szCs w:val="24"/>
        </w:rPr>
      </w:pPr>
      <w:r>
        <w:rPr>
          <w:vertAlign w:val="superscript"/>
        </w:rPr>
        <w:footnoteRef/>
      </w:r>
      <w:r w:rsidRPr="00E0395A">
        <w:t xml:space="preserve"> </w:t>
      </w:r>
      <w:r>
        <w:rPr>
          <w:b w:val="0"/>
          <w:sz w:val="24"/>
          <w:szCs w:val="24"/>
        </w:rPr>
        <w:t>eSim</w:t>
      </w:r>
      <w:r w:rsidRPr="00E0395A">
        <w:rPr>
          <w:b w:val="0"/>
          <w:sz w:val="24"/>
          <w:szCs w:val="24"/>
        </w:rPr>
        <w:t xml:space="preserve"> разработана и функционирует на основании приказа Союза «Молодые профессионалы (Ворлдскиллс Россия)» от 22 января 2016 г. № 7 «О разработке программного продукта </w:t>
      </w:r>
      <w:proofErr w:type="spellStart"/>
      <w:r>
        <w:rPr>
          <w:b w:val="0"/>
          <w:sz w:val="24"/>
          <w:szCs w:val="24"/>
        </w:rPr>
        <w:t>WEB</w:t>
      </w:r>
      <w:r w:rsidRPr="00E0395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pecypca</w:t>
      </w:r>
      <w:proofErr w:type="spellEnd"/>
      <w:r w:rsidRPr="00E0395A">
        <w:rPr>
          <w:b w:val="0"/>
          <w:sz w:val="24"/>
          <w:szCs w:val="24"/>
        </w:rPr>
        <w:t xml:space="preserve"> «Система мониторинга качества подготовки кадров».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982"/>
    <w:multiLevelType w:val="hybridMultilevel"/>
    <w:tmpl w:val="9D9028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08F7"/>
    <w:multiLevelType w:val="hybridMultilevel"/>
    <w:tmpl w:val="49A2340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4AD4"/>
    <w:multiLevelType w:val="hybridMultilevel"/>
    <w:tmpl w:val="D2F81E9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11C06"/>
    <w:multiLevelType w:val="hybridMultilevel"/>
    <w:tmpl w:val="49325716"/>
    <w:lvl w:ilvl="0" w:tplc="6E0886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A0378"/>
    <w:multiLevelType w:val="hybridMultilevel"/>
    <w:tmpl w:val="A4E2E16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2812"/>
    <w:multiLevelType w:val="hybridMultilevel"/>
    <w:tmpl w:val="EA12777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32057"/>
    <w:multiLevelType w:val="hybridMultilevel"/>
    <w:tmpl w:val="9E62BC1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F7A3C"/>
    <w:multiLevelType w:val="hybridMultilevel"/>
    <w:tmpl w:val="CD62C2DC"/>
    <w:lvl w:ilvl="0" w:tplc="00D2C9A6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17D"/>
    <w:rsid w:val="000C078F"/>
    <w:rsid w:val="00151C9F"/>
    <w:rsid w:val="001A4EA5"/>
    <w:rsid w:val="001B3C13"/>
    <w:rsid w:val="00213637"/>
    <w:rsid w:val="002A2FA8"/>
    <w:rsid w:val="002D4648"/>
    <w:rsid w:val="002D50EB"/>
    <w:rsid w:val="002D55BD"/>
    <w:rsid w:val="002F3189"/>
    <w:rsid w:val="003D2A66"/>
    <w:rsid w:val="0040217D"/>
    <w:rsid w:val="004359FA"/>
    <w:rsid w:val="00467708"/>
    <w:rsid w:val="00474380"/>
    <w:rsid w:val="0049446F"/>
    <w:rsid w:val="004A1FE6"/>
    <w:rsid w:val="004C4B1B"/>
    <w:rsid w:val="0051638D"/>
    <w:rsid w:val="00576A84"/>
    <w:rsid w:val="0058404A"/>
    <w:rsid w:val="005B025C"/>
    <w:rsid w:val="005B169C"/>
    <w:rsid w:val="005D0726"/>
    <w:rsid w:val="00604681"/>
    <w:rsid w:val="00607DAC"/>
    <w:rsid w:val="006501A2"/>
    <w:rsid w:val="00651E8E"/>
    <w:rsid w:val="00692ED7"/>
    <w:rsid w:val="006D6470"/>
    <w:rsid w:val="006D651A"/>
    <w:rsid w:val="00743C4A"/>
    <w:rsid w:val="0082350E"/>
    <w:rsid w:val="008F384E"/>
    <w:rsid w:val="00AE13AF"/>
    <w:rsid w:val="00B025A1"/>
    <w:rsid w:val="00B1074B"/>
    <w:rsid w:val="00B60A6E"/>
    <w:rsid w:val="00BD50FE"/>
    <w:rsid w:val="00BD58BD"/>
    <w:rsid w:val="00BF7BB6"/>
    <w:rsid w:val="00C11277"/>
    <w:rsid w:val="00CA4F2B"/>
    <w:rsid w:val="00CD1368"/>
    <w:rsid w:val="00D54500"/>
    <w:rsid w:val="00DF5162"/>
    <w:rsid w:val="00E1716B"/>
    <w:rsid w:val="00E31A27"/>
    <w:rsid w:val="00F05E17"/>
    <w:rsid w:val="00F11CFC"/>
    <w:rsid w:val="00F6598C"/>
    <w:rsid w:val="00F9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7D"/>
  </w:style>
  <w:style w:type="paragraph" w:styleId="1">
    <w:name w:val="heading 1"/>
    <w:basedOn w:val="a"/>
    <w:next w:val="a"/>
    <w:link w:val="10"/>
    <w:uiPriority w:val="9"/>
    <w:qFormat/>
    <w:rsid w:val="00F11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3C13"/>
  </w:style>
  <w:style w:type="paragraph" w:styleId="a6">
    <w:name w:val="footer"/>
    <w:basedOn w:val="a"/>
    <w:link w:val="a7"/>
    <w:uiPriority w:val="99"/>
    <w:unhideWhenUsed/>
    <w:rsid w:val="001B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C13"/>
  </w:style>
  <w:style w:type="paragraph" w:styleId="a8">
    <w:name w:val="Balloon Text"/>
    <w:basedOn w:val="a"/>
    <w:link w:val="a9"/>
    <w:uiPriority w:val="99"/>
    <w:semiHidden/>
    <w:unhideWhenUsed/>
    <w:rsid w:val="00516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38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C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99"/>
    <w:qFormat/>
    <w:rsid w:val="002D464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2D464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A4F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Subtitle"/>
    <w:basedOn w:val="a"/>
    <w:next w:val="a"/>
    <w:link w:val="ae"/>
    <w:qFormat/>
    <w:rsid w:val="00CA4F2B"/>
    <w:pPr>
      <w:widowControl w:val="0"/>
      <w:autoSpaceDE w:val="0"/>
      <w:autoSpaceDN w:val="0"/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ru-RU"/>
    </w:rPr>
  </w:style>
  <w:style w:type="character" w:customStyle="1" w:styleId="ae">
    <w:name w:val="Подзаголовок Знак"/>
    <w:basedOn w:val="a0"/>
    <w:link w:val="ad"/>
    <w:rsid w:val="00CA4F2B"/>
    <w:rPr>
      <w:rFonts w:asciiTheme="majorHAnsi" w:eastAsiaTheme="majorEastAsia" w:hAnsiTheme="majorHAnsi" w:cstheme="majorBidi"/>
      <w:i/>
      <w:iCs/>
      <w:spacing w:val="13"/>
      <w:szCs w:val="24"/>
      <w:lang w:bidi="ru-RU"/>
    </w:rPr>
  </w:style>
  <w:style w:type="character" w:customStyle="1" w:styleId="3">
    <w:name w:val="Основной текст (3)_"/>
    <w:link w:val="31"/>
    <w:locked/>
    <w:rsid w:val="00CA4F2B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A4F2B"/>
    <w:pPr>
      <w:shd w:val="clear" w:color="auto" w:fill="FFFFFF"/>
      <w:spacing w:before="7980" w:line="240" w:lineRule="atLeast"/>
      <w:ind w:hanging="720"/>
    </w:pPr>
    <w:rPr>
      <w:sz w:val="26"/>
    </w:rPr>
  </w:style>
  <w:style w:type="character" w:customStyle="1" w:styleId="2">
    <w:name w:val="Основной текст (2)_"/>
    <w:basedOn w:val="a0"/>
    <w:link w:val="20"/>
    <w:rsid w:val="00CA4F2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F2B"/>
    <w:pPr>
      <w:widowControl w:val="0"/>
      <w:shd w:val="clear" w:color="auto" w:fill="FFFFFF"/>
      <w:spacing w:line="250" w:lineRule="exact"/>
      <w:ind w:hanging="620"/>
    </w:pPr>
    <w:rPr>
      <w:rFonts w:eastAsia="Times New Roman"/>
    </w:rPr>
  </w:style>
  <w:style w:type="paragraph" w:styleId="af">
    <w:name w:val="caption"/>
    <w:basedOn w:val="a"/>
    <w:next w:val="a"/>
    <w:uiPriority w:val="35"/>
    <w:qFormat/>
    <w:rsid w:val="00CA4F2B"/>
    <w:pPr>
      <w:ind w:hanging="540"/>
      <w:jc w:val="right"/>
    </w:pPr>
    <w:rPr>
      <w:rFonts w:eastAsia="Calibri"/>
      <w:sz w:val="28"/>
      <w:szCs w:val="28"/>
    </w:rPr>
  </w:style>
  <w:style w:type="character" w:customStyle="1" w:styleId="21">
    <w:name w:val="Основной текст (2) + Полужирный"/>
    <w:basedOn w:val="2"/>
    <w:rsid w:val="00474380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qFormat/>
    <w:rsid w:val="002A2FA8"/>
    <w:pPr>
      <w:widowControl w:val="0"/>
      <w:autoSpaceDE w:val="0"/>
      <w:autoSpaceDN w:val="0"/>
    </w:pPr>
    <w:rPr>
      <w:rFonts w:eastAsia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rsid w:val="002A2FA8"/>
    <w:rPr>
      <w:rFonts w:eastAsia="Times New Roman"/>
      <w:sz w:val="24"/>
      <w:szCs w:val="24"/>
      <w:lang w:bidi="ru-RU"/>
    </w:rPr>
  </w:style>
  <w:style w:type="character" w:customStyle="1" w:styleId="30">
    <w:name w:val="Заголовок №3_"/>
    <w:basedOn w:val="a0"/>
    <w:link w:val="32"/>
    <w:rsid w:val="002A2FA8"/>
    <w:rPr>
      <w:rFonts w:eastAsia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2A2FA8"/>
    <w:pPr>
      <w:widowControl w:val="0"/>
      <w:shd w:val="clear" w:color="auto" w:fill="FFFFFF"/>
      <w:spacing w:before="1260" w:line="274" w:lineRule="exact"/>
      <w:ind w:hanging="1720"/>
      <w:outlineLvl w:val="2"/>
    </w:pPr>
    <w:rPr>
      <w:rFonts w:eastAsia="Times New Roman"/>
      <w:b/>
      <w:bCs/>
    </w:rPr>
  </w:style>
  <w:style w:type="paragraph" w:customStyle="1" w:styleId="22">
    <w:name w:val="Заголовок №2"/>
    <w:basedOn w:val="a"/>
    <w:rsid w:val="002A2FA8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eastAsia="Times New Roman"/>
      <w:b/>
      <w:bCs/>
      <w:color w:val="000000"/>
      <w:sz w:val="26"/>
      <w:szCs w:val="26"/>
      <w:lang w:bidi="ru-RU"/>
    </w:rPr>
  </w:style>
  <w:style w:type="character" w:customStyle="1" w:styleId="af2">
    <w:name w:val="Сноска_"/>
    <w:basedOn w:val="a0"/>
    <w:link w:val="af3"/>
    <w:locked/>
    <w:rsid w:val="002A2FA8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af3">
    <w:name w:val="Сноска"/>
    <w:basedOn w:val="a"/>
    <w:link w:val="af2"/>
    <w:rsid w:val="002A2FA8"/>
    <w:pPr>
      <w:widowControl w:val="0"/>
      <w:shd w:val="clear" w:color="auto" w:fill="FFFFFF"/>
      <w:spacing w:line="374" w:lineRule="exact"/>
      <w:ind w:firstLine="1280"/>
      <w:jc w:val="both"/>
    </w:pPr>
    <w:rPr>
      <w:rFonts w:eastAsia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at.worldskill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1dskill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5568</Words>
  <Characters>31742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2019-12-06T09:59:00Z</cp:lastPrinted>
  <dcterms:created xsi:type="dcterms:W3CDTF">2020-04-21T16:47:00Z</dcterms:created>
  <dcterms:modified xsi:type="dcterms:W3CDTF">2020-11-17T06:49:00Z</dcterms:modified>
</cp:coreProperties>
</file>