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09" w:rsidRDefault="00AB7C09">
      <w:pPr>
        <w:spacing w:after="0" w:line="259" w:lineRule="auto"/>
        <w:ind w:left="39" w:right="0" w:hanging="10"/>
        <w:jc w:val="left"/>
      </w:pPr>
    </w:p>
    <w:p w:rsidR="00AB7C09" w:rsidRDefault="00B92C1B" w:rsidP="00875B5C">
      <w:pPr>
        <w:numPr>
          <w:ilvl w:val="0"/>
          <w:numId w:val="1"/>
        </w:numPr>
        <w:spacing w:after="0" w:line="259" w:lineRule="auto"/>
        <w:ind w:right="0" w:hanging="567"/>
        <w:jc w:val="center"/>
      </w:pPr>
      <w:r>
        <w:rPr>
          <w:b/>
          <w:sz w:val="28"/>
        </w:rPr>
        <w:t>Пояснительная записка</w:t>
      </w:r>
    </w:p>
    <w:p w:rsidR="00AB7C09" w:rsidRDefault="00B92C1B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B92C1B" w:rsidRDefault="00B92C1B" w:rsidP="00875B5C">
      <w:pPr>
        <w:pStyle w:val="4"/>
        <w:shd w:val="clear" w:color="auto" w:fill="auto"/>
        <w:spacing w:line="276" w:lineRule="auto"/>
        <w:ind w:right="20" w:firstLine="653"/>
        <w:jc w:val="both"/>
        <w:rPr>
          <w:sz w:val="24"/>
          <w:szCs w:val="24"/>
        </w:rPr>
      </w:pPr>
      <w:r w:rsidRPr="008E373B">
        <w:rPr>
          <w:bCs/>
          <w:sz w:val="24"/>
          <w:szCs w:val="24"/>
        </w:rPr>
        <w:t xml:space="preserve">Настоящий учебный план </w:t>
      </w:r>
      <w:r w:rsidRPr="008E373B">
        <w:rPr>
          <w:color w:val="000000"/>
          <w:sz w:val="24"/>
          <w:szCs w:val="24"/>
          <w:lang w:bidi="ru-RU"/>
        </w:rPr>
        <w:t xml:space="preserve">основной профессиональной образовательной программы среднего профессионального образования </w:t>
      </w:r>
      <w:r w:rsidRPr="008E373B">
        <w:rPr>
          <w:sz w:val="24"/>
          <w:szCs w:val="24"/>
        </w:rPr>
        <w:t xml:space="preserve">Государственного бюджетного </w:t>
      </w:r>
      <w:r>
        <w:rPr>
          <w:sz w:val="24"/>
          <w:szCs w:val="24"/>
        </w:rPr>
        <w:t xml:space="preserve">профессионального </w:t>
      </w:r>
      <w:r w:rsidRPr="008E373B">
        <w:rPr>
          <w:sz w:val="24"/>
          <w:szCs w:val="24"/>
        </w:rPr>
        <w:t>образовательного учреждения Московской области «</w:t>
      </w:r>
      <w:r>
        <w:rPr>
          <w:sz w:val="24"/>
          <w:szCs w:val="24"/>
        </w:rPr>
        <w:t>Щелковский колледж</w:t>
      </w:r>
      <w:r w:rsidRPr="008E373B">
        <w:rPr>
          <w:sz w:val="24"/>
          <w:szCs w:val="24"/>
        </w:rPr>
        <w:t xml:space="preserve">» </w:t>
      </w:r>
      <w:r w:rsidRPr="008E373B">
        <w:rPr>
          <w:color w:val="000000"/>
          <w:sz w:val="24"/>
          <w:szCs w:val="24"/>
          <w:lang w:bidi="ru-RU"/>
        </w:rPr>
        <w:t>разработан на основе</w:t>
      </w:r>
      <w:r w:rsidRPr="00B92C1B">
        <w:rPr>
          <w:rFonts w:ascii="Arial" w:hAnsi="Arial" w:cs="Arial"/>
          <w:sz w:val="35"/>
          <w:szCs w:val="35"/>
        </w:rPr>
        <w:t xml:space="preserve"> </w:t>
      </w:r>
      <w:r w:rsidRPr="00B92C1B">
        <w:rPr>
          <w:sz w:val="24"/>
          <w:szCs w:val="24"/>
        </w:rPr>
        <w:t>Федерального государственного образовательного стандарта по профессии среднего профессионального образования, утвержденного приказом Министерства образования и науки Российской Федерации 02.08.2013 No854 (зарегистрирован в Минюсте России 20.08.2013 No29569)</w:t>
      </w:r>
      <w:r w:rsidR="00955013">
        <w:rPr>
          <w:sz w:val="24"/>
          <w:szCs w:val="24"/>
        </w:rPr>
        <w:t xml:space="preserve"> </w:t>
      </w:r>
      <w:r w:rsidRPr="00B92C1B">
        <w:rPr>
          <w:sz w:val="24"/>
          <w:szCs w:val="24"/>
        </w:rPr>
        <w:t>09.01.03 Мастер по обработке цифровой информации.</w:t>
      </w:r>
    </w:p>
    <w:p w:rsidR="00B92C1B" w:rsidRDefault="00B92C1B" w:rsidP="00875B5C">
      <w:pPr>
        <w:pStyle w:val="4"/>
        <w:shd w:val="clear" w:color="auto" w:fill="auto"/>
        <w:spacing w:line="276" w:lineRule="auto"/>
        <w:ind w:right="20" w:firstLine="653"/>
        <w:jc w:val="both"/>
        <w:rPr>
          <w:sz w:val="24"/>
          <w:szCs w:val="24"/>
        </w:rPr>
      </w:pPr>
      <w:r w:rsidRPr="00B92C1B">
        <w:rPr>
          <w:sz w:val="24"/>
          <w:szCs w:val="24"/>
        </w:rPr>
        <w:t>При разработке рабочего учебного плана также руководствовались следующими документами:</w:t>
      </w:r>
    </w:p>
    <w:p w:rsidR="00B92C1B" w:rsidRDefault="00B92C1B" w:rsidP="00875B5C">
      <w:pPr>
        <w:pStyle w:val="4"/>
        <w:shd w:val="clear" w:color="auto" w:fill="auto"/>
        <w:spacing w:line="276" w:lineRule="auto"/>
        <w:ind w:right="20" w:firstLine="653"/>
        <w:jc w:val="both"/>
        <w:rPr>
          <w:sz w:val="24"/>
          <w:szCs w:val="24"/>
        </w:rPr>
      </w:pPr>
      <w:r w:rsidRPr="00B92C1B">
        <w:rPr>
          <w:sz w:val="24"/>
          <w:szCs w:val="24"/>
        </w:rPr>
        <w:t xml:space="preserve">-Федеральный закон Российской Федерации от 29 декабря 2012 г. </w:t>
      </w:r>
      <w:proofErr w:type="spellStart"/>
      <w:r w:rsidRPr="00B92C1B">
        <w:rPr>
          <w:sz w:val="24"/>
          <w:szCs w:val="24"/>
        </w:rPr>
        <w:t>No</w:t>
      </w:r>
      <w:proofErr w:type="spellEnd"/>
      <w:r w:rsidRPr="00B92C1B">
        <w:rPr>
          <w:sz w:val="24"/>
          <w:szCs w:val="24"/>
        </w:rPr>
        <w:t xml:space="preserve"> 273-ФЗ «Об образовании в Российской Федерации»;</w:t>
      </w:r>
    </w:p>
    <w:p w:rsidR="00B92C1B" w:rsidRDefault="00B92C1B" w:rsidP="00875B5C">
      <w:pPr>
        <w:pStyle w:val="4"/>
        <w:shd w:val="clear" w:color="auto" w:fill="auto"/>
        <w:spacing w:line="276" w:lineRule="auto"/>
        <w:ind w:right="20" w:firstLine="653"/>
        <w:jc w:val="both"/>
        <w:rPr>
          <w:sz w:val="24"/>
          <w:szCs w:val="24"/>
        </w:rPr>
      </w:pPr>
      <w:r w:rsidRPr="00B92C1B">
        <w:rPr>
          <w:sz w:val="24"/>
          <w:szCs w:val="24"/>
        </w:rPr>
        <w:t xml:space="preserve">-Приказ Министерства образования и науки РФ от 09.04.2015 </w:t>
      </w:r>
      <w:proofErr w:type="spellStart"/>
      <w:r w:rsidRPr="00B92C1B">
        <w:rPr>
          <w:sz w:val="24"/>
          <w:szCs w:val="24"/>
        </w:rPr>
        <w:t>No</w:t>
      </w:r>
      <w:proofErr w:type="spellEnd"/>
      <w:r w:rsidRPr="00B92C1B">
        <w:rPr>
          <w:sz w:val="24"/>
          <w:szCs w:val="24"/>
        </w:rPr>
        <w:t xml:space="preserve"> 391 «О внесении изменений в федеральные государственные образовательные стандарты среднего профессионального образования»</w:t>
      </w:r>
    </w:p>
    <w:p w:rsidR="00B92C1B" w:rsidRDefault="00B92C1B" w:rsidP="00875B5C">
      <w:pPr>
        <w:pStyle w:val="4"/>
        <w:shd w:val="clear" w:color="auto" w:fill="auto"/>
        <w:spacing w:line="276" w:lineRule="auto"/>
        <w:ind w:right="20" w:firstLine="653"/>
        <w:jc w:val="both"/>
        <w:rPr>
          <w:sz w:val="24"/>
          <w:szCs w:val="24"/>
        </w:rPr>
      </w:pPr>
      <w:r w:rsidRPr="00B92C1B">
        <w:rPr>
          <w:sz w:val="24"/>
          <w:szCs w:val="24"/>
        </w:rPr>
        <w:t xml:space="preserve">-Приказ Министерства образования и науки РФ от 14.06.2013 </w:t>
      </w:r>
      <w:proofErr w:type="spellStart"/>
      <w:r w:rsidRPr="00B92C1B">
        <w:rPr>
          <w:sz w:val="24"/>
          <w:szCs w:val="24"/>
        </w:rPr>
        <w:t>No</w:t>
      </w:r>
      <w:proofErr w:type="spellEnd"/>
      <w:r w:rsidRPr="00B92C1B">
        <w:rPr>
          <w:sz w:val="24"/>
          <w:szCs w:val="24"/>
        </w:rPr>
        <w:t xml:space="preserve">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</w:p>
    <w:p w:rsidR="00B92C1B" w:rsidRPr="00FA40FB" w:rsidRDefault="00B92C1B" w:rsidP="00875B5C">
      <w:pPr>
        <w:pStyle w:val="4"/>
        <w:shd w:val="clear" w:color="auto" w:fill="auto"/>
        <w:spacing w:line="276" w:lineRule="auto"/>
        <w:ind w:right="20" w:firstLine="653"/>
        <w:jc w:val="both"/>
        <w:rPr>
          <w:color w:val="FF0000"/>
          <w:sz w:val="24"/>
          <w:szCs w:val="24"/>
        </w:rPr>
      </w:pPr>
      <w:bookmarkStart w:id="0" w:name="_GoBack"/>
      <w:r w:rsidRPr="00FA40FB">
        <w:rPr>
          <w:color w:val="FF0000"/>
          <w:sz w:val="24"/>
          <w:szCs w:val="24"/>
        </w:rPr>
        <w:t>-«Положение о практике обучающихся, осваивающих основные профессиональные образовательные программы среднего профессионального образования», утвержденное приказом Министерства образования и науки РФ от 18 апреля 2013 г. No291;</w:t>
      </w:r>
    </w:p>
    <w:bookmarkEnd w:id="0"/>
    <w:p w:rsidR="00955013" w:rsidRDefault="00B92C1B" w:rsidP="00875B5C">
      <w:pPr>
        <w:pStyle w:val="4"/>
        <w:shd w:val="clear" w:color="auto" w:fill="auto"/>
        <w:spacing w:line="276" w:lineRule="auto"/>
        <w:ind w:right="20" w:firstLine="653"/>
        <w:jc w:val="both"/>
        <w:rPr>
          <w:sz w:val="24"/>
          <w:szCs w:val="24"/>
        </w:rPr>
      </w:pPr>
      <w:r w:rsidRPr="00B92C1B">
        <w:rPr>
          <w:sz w:val="24"/>
          <w:szCs w:val="24"/>
        </w:rPr>
        <w:t xml:space="preserve">-Приказ Министерства образования и науки РФ от 16 августа 2013 г. </w:t>
      </w:r>
      <w:proofErr w:type="spellStart"/>
      <w:r w:rsidRPr="00B92C1B">
        <w:rPr>
          <w:sz w:val="24"/>
          <w:szCs w:val="24"/>
        </w:rPr>
        <w:t>No</w:t>
      </w:r>
      <w:proofErr w:type="spellEnd"/>
      <w:r w:rsidRPr="00B92C1B">
        <w:rPr>
          <w:sz w:val="24"/>
          <w:szCs w:val="24"/>
        </w:rPr>
        <w:t xml:space="preserve"> 968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</w:p>
    <w:p w:rsidR="00955013" w:rsidRDefault="00B92C1B" w:rsidP="00875B5C">
      <w:pPr>
        <w:pStyle w:val="4"/>
        <w:shd w:val="clear" w:color="auto" w:fill="auto"/>
        <w:spacing w:line="276" w:lineRule="auto"/>
        <w:ind w:right="20" w:firstLine="653"/>
        <w:jc w:val="both"/>
        <w:rPr>
          <w:sz w:val="24"/>
          <w:szCs w:val="24"/>
        </w:rPr>
      </w:pPr>
      <w:r w:rsidRPr="00B92C1B">
        <w:rPr>
          <w:sz w:val="24"/>
          <w:szCs w:val="24"/>
        </w:rPr>
        <w:t>-Приказ Министерства образования и науки РФ от 17 мая 2012г. No413 «Об утверждении федерального государственного образовательного стандарта среднего общего образования»</w:t>
      </w:r>
    </w:p>
    <w:p w:rsidR="00955013" w:rsidRDefault="00955013" w:rsidP="00875B5C">
      <w:pPr>
        <w:pStyle w:val="4"/>
        <w:shd w:val="clear" w:color="auto" w:fill="auto"/>
        <w:spacing w:line="276" w:lineRule="auto"/>
        <w:ind w:right="20" w:firstLine="653"/>
        <w:jc w:val="both"/>
      </w:pPr>
      <w:r>
        <w:rPr>
          <w:sz w:val="24"/>
          <w:szCs w:val="24"/>
        </w:rPr>
        <w:t xml:space="preserve">- </w:t>
      </w:r>
      <w:r>
        <w:t xml:space="preserve">Приказа Министерства образования и науки РФ от 29 октября 2013 г. № 1199 «Об утверждении перечней профессий и специальностей среднего профессионального образования» (зарегистрировано в Минюсте РФ 26 декабря 2013 г., регистрационный № 30861); </w:t>
      </w:r>
    </w:p>
    <w:p w:rsidR="00955013" w:rsidRPr="00875B5C" w:rsidRDefault="00955013" w:rsidP="00875B5C">
      <w:pPr>
        <w:pStyle w:val="4"/>
        <w:shd w:val="clear" w:color="auto" w:fill="auto"/>
        <w:spacing w:line="276" w:lineRule="auto"/>
        <w:ind w:right="20" w:firstLine="653"/>
        <w:jc w:val="both"/>
        <w:rPr>
          <w:sz w:val="24"/>
          <w:szCs w:val="24"/>
        </w:rPr>
      </w:pPr>
      <w:r>
        <w:t xml:space="preserve">- Приказа Министерства образования и науки РФ от 23 января 2014 г. № 36 «Об утверждении Порядка приема на обучение по образовательным программам среднего </w:t>
      </w:r>
      <w:r w:rsidRPr="00875B5C">
        <w:rPr>
          <w:sz w:val="24"/>
          <w:szCs w:val="24"/>
        </w:rPr>
        <w:t xml:space="preserve">профессионального образования» (зарегистрировано в Минюсте РФ 6 марта 2014 г., рег. № 31529); </w:t>
      </w:r>
    </w:p>
    <w:p w:rsidR="00955013" w:rsidRDefault="00B92C1B" w:rsidP="00875B5C">
      <w:pPr>
        <w:pStyle w:val="4"/>
        <w:shd w:val="clear" w:color="auto" w:fill="auto"/>
        <w:spacing w:line="276" w:lineRule="auto"/>
        <w:ind w:right="20" w:firstLine="653"/>
        <w:jc w:val="both"/>
        <w:rPr>
          <w:sz w:val="24"/>
          <w:szCs w:val="24"/>
        </w:rPr>
      </w:pPr>
      <w:r w:rsidRPr="00B92C1B">
        <w:rPr>
          <w:sz w:val="24"/>
          <w:szCs w:val="24"/>
        </w:rPr>
        <w:t xml:space="preserve">-Письмо Министерства образования и науки РФ от 17.03.2015 </w:t>
      </w:r>
      <w:proofErr w:type="spellStart"/>
      <w:r w:rsidRPr="00B92C1B">
        <w:rPr>
          <w:sz w:val="24"/>
          <w:szCs w:val="24"/>
        </w:rPr>
        <w:t>No</w:t>
      </w:r>
      <w:proofErr w:type="spellEnd"/>
      <w:r w:rsidRPr="00B92C1B">
        <w:rPr>
          <w:sz w:val="24"/>
          <w:szCs w:val="24"/>
        </w:rPr>
        <w:t xml:space="preserve"> 06-259«О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</w:t>
      </w:r>
    </w:p>
    <w:p w:rsidR="00B92C1B" w:rsidRPr="00B92C1B" w:rsidRDefault="00B92C1B" w:rsidP="00875B5C">
      <w:pPr>
        <w:pStyle w:val="4"/>
        <w:shd w:val="clear" w:color="auto" w:fill="auto"/>
        <w:spacing w:line="276" w:lineRule="auto"/>
        <w:ind w:right="20" w:firstLine="653"/>
        <w:jc w:val="both"/>
        <w:rPr>
          <w:sz w:val="24"/>
          <w:szCs w:val="24"/>
        </w:rPr>
      </w:pPr>
      <w:r w:rsidRPr="00B92C1B">
        <w:rPr>
          <w:sz w:val="24"/>
          <w:szCs w:val="24"/>
        </w:rPr>
        <w:t>-Устав</w:t>
      </w:r>
      <w:r w:rsidR="00955013">
        <w:rPr>
          <w:sz w:val="24"/>
          <w:szCs w:val="24"/>
        </w:rPr>
        <w:t xml:space="preserve"> </w:t>
      </w:r>
      <w:r w:rsidRPr="00B92C1B">
        <w:rPr>
          <w:sz w:val="24"/>
          <w:szCs w:val="24"/>
        </w:rPr>
        <w:t xml:space="preserve">и локальные нормативные акты </w:t>
      </w:r>
      <w:r w:rsidR="00955013">
        <w:rPr>
          <w:sz w:val="24"/>
          <w:szCs w:val="24"/>
        </w:rPr>
        <w:t>колледжа</w:t>
      </w:r>
      <w:r w:rsidRPr="00B92C1B">
        <w:rPr>
          <w:sz w:val="24"/>
          <w:szCs w:val="24"/>
        </w:rPr>
        <w:t>.</w:t>
      </w:r>
    </w:p>
    <w:p w:rsidR="00955013" w:rsidRDefault="00955013" w:rsidP="00955013">
      <w:pPr>
        <w:pStyle w:val="Standard"/>
        <w:spacing w:line="276" w:lineRule="auto"/>
        <w:rPr>
          <w:b/>
          <w:spacing w:val="6"/>
          <w:w w:val="100"/>
          <w:kern w:val="0"/>
          <w:lang w:bidi="ru-RU"/>
        </w:rPr>
      </w:pPr>
    </w:p>
    <w:p w:rsidR="00955013" w:rsidRDefault="00955013" w:rsidP="00955013">
      <w:pPr>
        <w:pStyle w:val="Standard"/>
        <w:spacing w:line="276" w:lineRule="auto"/>
        <w:rPr>
          <w:b/>
          <w:spacing w:val="6"/>
          <w:w w:val="100"/>
          <w:kern w:val="0"/>
          <w:lang w:bidi="ru-RU"/>
        </w:rPr>
      </w:pPr>
    </w:p>
    <w:p w:rsidR="00955013" w:rsidRDefault="00955013" w:rsidP="00955013">
      <w:pPr>
        <w:pStyle w:val="Standard"/>
        <w:spacing w:line="276" w:lineRule="auto"/>
        <w:rPr>
          <w:b/>
          <w:spacing w:val="6"/>
          <w:w w:val="100"/>
          <w:kern w:val="0"/>
          <w:lang w:bidi="ru-RU"/>
        </w:rPr>
      </w:pPr>
    </w:p>
    <w:p w:rsidR="00955013" w:rsidRDefault="00955013" w:rsidP="00955013">
      <w:pPr>
        <w:pStyle w:val="Standard"/>
        <w:spacing w:line="276" w:lineRule="auto"/>
        <w:rPr>
          <w:b/>
          <w:spacing w:val="6"/>
          <w:w w:val="100"/>
          <w:kern w:val="0"/>
          <w:lang w:bidi="ru-RU"/>
        </w:rPr>
      </w:pPr>
    </w:p>
    <w:p w:rsidR="00955013" w:rsidRPr="00775DC7" w:rsidRDefault="00955013" w:rsidP="00875B5C">
      <w:pPr>
        <w:pStyle w:val="Standard"/>
        <w:numPr>
          <w:ilvl w:val="0"/>
          <w:numId w:val="1"/>
        </w:numPr>
        <w:spacing w:line="276" w:lineRule="auto"/>
        <w:jc w:val="center"/>
        <w:rPr>
          <w:b/>
          <w:spacing w:val="6"/>
          <w:w w:val="100"/>
          <w:kern w:val="0"/>
          <w:sz w:val="24"/>
          <w:szCs w:val="24"/>
          <w:lang w:bidi="ru-RU"/>
        </w:rPr>
      </w:pPr>
      <w:r w:rsidRPr="008E373B">
        <w:rPr>
          <w:b/>
          <w:spacing w:val="6"/>
          <w:w w:val="100"/>
          <w:kern w:val="0"/>
          <w:lang w:bidi="ru-RU"/>
        </w:rPr>
        <w:lastRenderedPageBreak/>
        <w:t>Организация учебного процесса и режим занятий</w:t>
      </w:r>
      <w:r>
        <w:rPr>
          <w:b/>
          <w:spacing w:val="6"/>
          <w:w w:val="100"/>
          <w:kern w:val="0"/>
          <w:lang w:bidi="ru-RU"/>
        </w:rPr>
        <w:br/>
      </w:r>
    </w:p>
    <w:p w:rsidR="00B92C1B" w:rsidRPr="00B92C1B" w:rsidRDefault="00B92C1B" w:rsidP="00B92C1B">
      <w:pPr>
        <w:pStyle w:val="4"/>
        <w:shd w:val="clear" w:color="auto" w:fill="auto"/>
        <w:spacing w:line="276" w:lineRule="auto"/>
        <w:ind w:right="20"/>
        <w:jc w:val="both"/>
        <w:rPr>
          <w:color w:val="000000"/>
          <w:sz w:val="24"/>
          <w:szCs w:val="24"/>
          <w:lang w:bidi="ru-RU"/>
        </w:rPr>
      </w:pPr>
    </w:p>
    <w:p w:rsidR="00AB7C09" w:rsidRDefault="00B92C1B">
      <w:pPr>
        <w:ind w:left="-15" w:right="0"/>
      </w:pPr>
      <w:r>
        <w:t xml:space="preserve">Продолжительность рабочей недели составляет </w:t>
      </w:r>
      <w:r w:rsidR="00955013">
        <w:t>5</w:t>
      </w:r>
      <w:r>
        <w:t xml:space="preserve"> дней и не превышает 54 часов максимальной учебной нагрузки в неделю, из них 36 часов обязательной аудиторной нагрузки. Продолжительность одного учебного занятия 45 минут. Учебные занятия проводятся в виде пары (двух академических часов с перерывом между ними не менее </w:t>
      </w:r>
      <w:r w:rsidR="00025532">
        <w:t>5</w:t>
      </w:r>
      <w:r>
        <w:t xml:space="preserve"> минут). Перемена для организации питания 30 минут. </w:t>
      </w:r>
    </w:p>
    <w:p w:rsidR="00AB7C09" w:rsidRDefault="00B92C1B">
      <w:pPr>
        <w:spacing w:after="89"/>
        <w:ind w:left="-15" w:right="0"/>
      </w:pPr>
      <w:r>
        <w:t xml:space="preserve">Вид учебных занятий, а также формы их проведения определяются преподавателем самостоятельно и отражаются в рабочих программах учебных дисциплин. На самостоятельную внеаудиторную работу обучающихся отводится до 50% учебного времени от обязательной аудиторной нагрузки. Самостоятельная работа планируется преподавателем для выполнения работ, расширяющих знания, умения соответствующего предмета (подготовки рефератов, докладов, решения задач, выполнения заданий, подготовки проекта и т.д.). </w:t>
      </w:r>
    </w:p>
    <w:p w:rsidR="00AB7C09" w:rsidRDefault="00B92C1B">
      <w:pPr>
        <w:ind w:left="-15" w:right="0"/>
      </w:pPr>
      <w:r>
        <w:t xml:space="preserve">В учебном плане предусмотрено проведение консультаций из расчета 4 часа в год на одного обучающегося. Консультации проводятся после уроков и могут организованы по усмотрению преподавателя в форме групповых и индивидуальных занятий. </w:t>
      </w:r>
    </w:p>
    <w:p w:rsidR="00AB7C09" w:rsidRDefault="00B92C1B">
      <w:pPr>
        <w:ind w:left="-15" w:right="0"/>
      </w:pPr>
      <w:r>
        <w:t>Учебная практика проводится рассредоточено, чередуясь с обучением по МДК профессиональных модулей.</w:t>
      </w:r>
      <w:r w:rsidR="00955013">
        <w:t xml:space="preserve"> У</w:t>
      </w:r>
      <w:r>
        <w:t xml:space="preserve">чебная практика организуется в учебно-производственных мастерских. Производственная практика организуется на профильных предприятиях города по окончании изучения всех профессиональных модулей в объёме не менее 36 часов на каждый профессиональный модуль. Всего на практику (учебную и производственную) </w:t>
      </w:r>
      <w:r w:rsidRPr="00025532">
        <w:t>отводится 39 недель.</w:t>
      </w:r>
      <w:r>
        <w:t xml:space="preserve"> </w:t>
      </w:r>
    </w:p>
    <w:p w:rsidR="00AB7C09" w:rsidRDefault="00B92C1B">
      <w:pPr>
        <w:ind w:left="-15" w:right="0"/>
      </w:pPr>
      <w:r>
        <w:t xml:space="preserve">Содержание текущего контроля и порядок проведения промежуточной аттестации определяются Положением о текущем контроле и промежуточной аттестации обучающихся.  </w:t>
      </w:r>
    </w:p>
    <w:p w:rsidR="00AB7C09" w:rsidRDefault="00B92C1B" w:rsidP="00025532">
      <w:pPr>
        <w:spacing w:after="88" w:line="302" w:lineRule="auto"/>
        <w:ind w:left="-17" w:right="0"/>
      </w:pPr>
      <w:r>
        <w:t xml:space="preserve">Текущий контроль осуществляется в ходе проведения всех видов занятий в форме, избранной преподавателем. Порядок, формы, периодичность, количество обязательных мероприятий при проведении текущего контроля успеваемости обучающихся определяются преподавателем с учетом образовательной программы. Методы текущего контроля выбираются преподавателем, исходя из специфики содержания обучения, формируемых профессиональных и общих компетенций. Текущий контроль успеваемости проводится в пределах учебного времени, отведённого на соответствующую учебную дисциплину, междисциплинарный курс. Текущий контроль успеваемости в процессе преподавания учебного материала включает: оценку усвоения теоретического материала; оценку выполнения лабораторных и практических работ; оценку выполнения контрольных работ; оценку выполнения самостоятельных работ. Фиксация результатов текущего контроля осуществляется по пятибалльной шкале в журналах учёта теоретического обучения. </w:t>
      </w:r>
    </w:p>
    <w:p w:rsidR="00AB7C09" w:rsidRDefault="00B92C1B" w:rsidP="00025532">
      <w:pPr>
        <w:spacing w:after="0" w:line="302" w:lineRule="auto"/>
        <w:ind w:right="0" w:firstLine="541"/>
      </w:pPr>
      <w:r>
        <w:t xml:space="preserve"> Промежуточная аттестация осуществляется в двух основных направлениях: оценка уровня освоения дисциплин; оц</w:t>
      </w:r>
      <w:r w:rsidR="00955013">
        <w:t xml:space="preserve">енка компетенций у обучающихся. </w:t>
      </w:r>
      <w:r>
        <w:t xml:space="preserve">Формами промежуточной аттестации являются: зачёт, дифференцированный зачет и экзамен. Зачёты, дифференцированные зачеты проводятся за счет времени, отведенного на дисциплину или модуль. Перед каждым экзаменом </w:t>
      </w:r>
      <w:r>
        <w:lastRenderedPageBreak/>
        <w:t>для обучающихся предусматриваются консультации</w:t>
      </w:r>
      <w:r w:rsidR="00955013">
        <w:t xml:space="preserve">. </w:t>
      </w:r>
      <w:r>
        <w:t xml:space="preserve"> Экзамен проводится в день, освобожденных от других видов учебной нагрузки. Зачетов и дифференцированных зачетов в учебном году не более 10 (без учета зачетов по физической культуре). Количество экзаменов в учебном году не превышает 8. </w:t>
      </w:r>
    </w:p>
    <w:p w:rsidR="00AB7C09" w:rsidRDefault="00B92C1B" w:rsidP="00025532">
      <w:pPr>
        <w:spacing w:after="0" w:line="302" w:lineRule="auto"/>
        <w:ind w:right="0"/>
      </w:pPr>
      <w:r>
        <w:t xml:space="preserve">Государственная итоговая аттестация обучающихся ГБПОУ </w:t>
      </w:r>
      <w:r w:rsidR="00955013">
        <w:t>МО «Щелковский колледж»</w:t>
      </w:r>
      <w:r>
        <w:t xml:space="preserve"> проводится согласно Порядка проведения государственной итоговой аттестации по образовательным программам среднего профессионального образования, утвержденного приказом Министерства образования и науки РФ от 16 августа 2013 г. № 968. При подготовке к защите выпускной квалификационной работы обучающиеся обеспечиваются консультативной поддержкой преподавателей и мастеров производственного обучения. </w:t>
      </w:r>
    </w:p>
    <w:p w:rsidR="00AB7C09" w:rsidRDefault="00B92C1B" w:rsidP="00955013">
      <w:pPr>
        <w:spacing w:after="13"/>
        <w:ind w:left="-15" w:right="0"/>
      </w:pPr>
      <w:r>
        <w:t xml:space="preserve">При реализации основной профессиональной образовательной программы среднего профессионального образования по профессии 09.01.03 Мастер по обработке цифровой информации определен технический профиль получаемого профессионального образования. Изучение общеобразовательных дисциплин осуществляется рассредоточено на первом и втором курсах одновременно с освоением ОПОП СПО. Полученные знания и умения, обучающихся углубляются и расширяются при изучении дисциплин общепрофессионального и профессионального циклов ОПОП СПО. Промежуточная аттестация по предметам общеобразовательного цикла (общие учебные дисциплины и учебные дисциплины по выбору из обязательных предметных областей) проводится на I и II курсе обучения. </w:t>
      </w:r>
    </w:p>
    <w:p w:rsidR="00025532" w:rsidRDefault="00025532" w:rsidP="00955013">
      <w:pPr>
        <w:spacing w:after="13"/>
        <w:ind w:left="-15" w:right="0"/>
      </w:pPr>
    </w:p>
    <w:p w:rsidR="00AB7C09" w:rsidRDefault="00025532" w:rsidP="00025532">
      <w:pPr>
        <w:pStyle w:val="1"/>
        <w:tabs>
          <w:tab w:val="center" w:pos="3244"/>
          <w:tab w:val="center" w:pos="5317"/>
        </w:tabs>
        <w:spacing w:after="0"/>
        <w:ind w:left="0" w:right="0" w:firstLine="0"/>
        <w:rPr>
          <w:sz w:val="22"/>
        </w:rPr>
      </w:pPr>
      <w:r>
        <w:t xml:space="preserve">3. </w:t>
      </w:r>
      <w:r w:rsidR="00B92C1B">
        <w:t>Общеобразовательный</w:t>
      </w:r>
      <w:r w:rsidR="00B92C1B">
        <w:rPr>
          <w:sz w:val="22"/>
        </w:rPr>
        <w:t xml:space="preserve"> цикл</w:t>
      </w:r>
    </w:p>
    <w:p w:rsidR="00025532" w:rsidRPr="00025532" w:rsidRDefault="00025532" w:rsidP="00025532"/>
    <w:p w:rsidR="00AB7C09" w:rsidRDefault="00B92C1B">
      <w:pPr>
        <w:spacing w:after="8"/>
        <w:ind w:left="-15" w:right="0"/>
      </w:pPr>
      <w:r>
        <w:t xml:space="preserve"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</w:t>
      </w:r>
    </w:p>
    <w:p w:rsidR="00AB7C09" w:rsidRDefault="00B92C1B">
      <w:pPr>
        <w:spacing w:after="14"/>
        <w:ind w:left="-15" w:right="0"/>
      </w:pPr>
      <w:r>
        <w:t>Общеобразовательный цикл учебного плана содержит не менее 1</w:t>
      </w:r>
      <w:r w:rsidR="00955013">
        <w:t>2</w:t>
      </w:r>
      <w:r>
        <w:t xml:space="preserve"> учебных дисциплин и предусматривает изучение не менее одной общеобразовательной учебной дисциплины из каждой предметной области.</w:t>
      </w:r>
      <w:r w:rsidR="00025532">
        <w:t xml:space="preserve"> Из них математика, информатика</w:t>
      </w:r>
      <w:r>
        <w:t xml:space="preserve">, физика изучаются углубленно с учетом технического профиля профессионального образования осваиваемой профессии. В учебном плане предусмотрено выполнение обучающимися индивидуального проекта </w:t>
      </w:r>
      <w:r w:rsidR="00025532">
        <w:t>по физике и информатике</w:t>
      </w:r>
      <w:r>
        <w:t xml:space="preserve">. </w:t>
      </w:r>
    </w:p>
    <w:p w:rsidR="00AB7C09" w:rsidRDefault="00B92C1B">
      <w:pPr>
        <w:spacing w:after="9"/>
        <w:ind w:left="-15" w:right="0"/>
      </w:pPr>
      <w:r>
        <w:t xml:space="preserve">Обучающиеся изучают общеобразовательные предметы рассредоточено одновременно с изучением общепрофессиональных дисциплин и профессиональных модулей в течение всего срока освоения соответствующей образовательной программы. Знания и умения, полученные студентами при освоении учебных дисциплин общеобразовательного цикла, углубляются и расширяются в процессе изучения дисциплин общепрофессионального цикла, а также отдельных междисциплинарных курсов профессионального цикла ППКРС. </w:t>
      </w:r>
    </w:p>
    <w:p w:rsidR="00AB7C09" w:rsidRDefault="00B92C1B">
      <w:pPr>
        <w:spacing w:after="258"/>
        <w:ind w:left="-15" w:right="0"/>
      </w:pPr>
      <w:r>
        <w:t xml:space="preserve">Качество освоения учебных дисциплин общеобразовательного цикла с получением среднего общего образования оценивается в процессе текущего контроля и промежуточной аттестации. Текущий контроль по дисциплинам общеобразовательного цикла проводится в пределах учебного времени, отведенного на соответствующую учебную дисциплину. Промежуточная аттестация проводится в форме зачётов, дифференцированных зачетов и </w:t>
      </w:r>
      <w:r>
        <w:lastRenderedPageBreak/>
        <w:t>экзаменов: зачёты и дифференцированные зачеты – за счет времени, отведенного на общеобразовательную дисциплину, экзамены – за счет времени, выделенного на промежуточную аттестацию. Экзамены проводятся по русскому языку</w:t>
      </w:r>
      <w:r w:rsidR="00025532">
        <w:t xml:space="preserve"> и литературе (комплексно)</w:t>
      </w:r>
      <w:r>
        <w:t xml:space="preserve">, математике и </w:t>
      </w:r>
      <w:r w:rsidR="00025532">
        <w:t>иностранному языку.</w:t>
      </w:r>
      <w:r>
        <w:t xml:space="preserve"> </w:t>
      </w:r>
    </w:p>
    <w:p w:rsidR="00AB7C09" w:rsidRDefault="00B92C1B">
      <w:pPr>
        <w:pStyle w:val="1"/>
        <w:tabs>
          <w:tab w:val="center" w:pos="2476"/>
          <w:tab w:val="center" w:pos="5318"/>
        </w:tabs>
        <w:spacing w:after="220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 w:rsidR="00025532"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Формирование вариативной части ОПОП </w:t>
      </w:r>
    </w:p>
    <w:p w:rsidR="00AB7C09" w:rsidRDefault="00B92C1B">
      <w:pPr>
        <w:ind w:left="-15" w:right="0"/>
      </w:pPr>
      <w:r>
        <w:t xml:space="preserve">Для распределения вариативной части ОПОП СПО была проведена подготовительная работа по изучению потребностей рынка, работодателей, родителей и обучающихся. Анкетирование и последующий анализ позволили распределить вариативную часть общепрофессионального и профессионального циклов (144 час.) таким образом, чтобы создать условия для формирования общих и профессиональных компетенций у обучающихся, предусмотренных ФГОС СПО.  </w:t>
      </w:r>
    </w:p>
    <w:p w:rsidR="00AB7C09" w:rsidRDefault="00B92C1B" w:rsidP="00875B5C">
      <w:pPr>
        <w:spacing w:after="38"/>
        <w:ind w:left="-15" w:right="0" w:firstLine="0"/>
      </w:pPr>
      <w:r>
        <w:t xml:space="preserve">Согласно </w:t>
      </w:r>
      <w:proofErr w:type="gramStart"/>
      <w:r>
        <w:t>распределению вариативной части</w:t>
      </w:r>
      <w:proofErr w:type="gramEnd"/>
      <w:r>
        <w:t xml:space="preserve"> были: введен</w:t>
      </w:r>
      <w:r w:rsidR="00875B5C">
        <w:t>ы</w:t>
      </w:r>
      <w:r>
        <w:t xml:space="preserve"> дисциплин</w:t>
      </w:r>
      <w:r w:rsidR="00875B5C">
        <w:t>ы</w:t>
      </w:r>
      <w:r>
        <w:t xml:space="preserve">: </w:t>
      </w:r>
      <w:r w:rsidR="00875B5C">
        <w:t xml:space="preserve">ОП 07. </w:t>
      </w:r>
      <w:r w:rsidR="00875B5C" w:rsidRPr="00875B5C">
        <w:t>Основы логистики</w:t>
      </w:r>
      <w:r w:rsidR="00875B5C">
        <w:t xml:space="preserve">, ОП.08 </w:t>
      </w:r>
      <w:r w:rsidR="00875B5C" w:rsidRPr="00875B5C">
        <w:t>Способы поиска работы, рекомендации по трудоустройству, планирование карьеры</w:t>
      </w:r>
      <w:r w:rsidR="00875B5C">
        <w:t>,</w:t>
      </w:r>
      <w:r w:rsidR="00875B5C" w:rsidRPr="00875B5C">
        <w:t xml:space="preserve"> </w:t>
      </w:r>
      <w:r w:rsidR="00875B5C">
        <w:t xml:space="preserve">ОП. 09 </w:t>
      </w:r>
      <w:r w:rsidR="00875B5C" w:rsidRPr="00875B5C">
        <w:t>Основы предпринимательства, открытие собственного дела</w:t>
      </w:r>
      <w:r w:rsidR="00875B5C">
        <w:t>, МДК 03.01</w:t>
      </w:r>
      <w:r w:rsidR="00875B5C" w:rsidRPr="00875B5C">
        <w:t xml:space="preserve"> Технология создания </w:t>
      </w:r>
      <w:proofErr w:type="spellStart"/>
      <w:r w:rsidR="00875B5C" w:rsidRPr="00875B5C">
        <w:t>Web</w:t>
      </w:r>
      <w:proofErr w:type="spellEnd"/>
      <w:r w:rsidR="00875B5C" w:rsidRPr="00875B5C">
        <w:t>-документов</w:t>
      </w:r>
      <w:r>
        <w:t xml:space="preserve">.  </w:t>
      </w:r>
    </w:p>
    <w:p w:rsidR="00025532" w:rsidRDefault="00025532" w:rsidP="00875B5C">
      <w:pPr>
        <w:spacing w:after="38"/>
        <w:ind w:left="-15" w:right="0" w:firstLine="0"/>
      </w:pP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8090"/>
        <w:gridCol w:w="1835"/>
      </w:tblGrid>
      <w:tr w:rsidR="00025532" w:rsidTr="00025532">
        <w:tc>
          <w:tcPr>
            <w:tcW w:w="8090" w:type="dxa"/>
          </w:tcPr>
          <w:p w:rsidR="00025532" w:rsidRDefault="00025532" w:rsidP="00875B5C">
            <w:pPr>
              <w:spacing w:after="38"/>
              <w:ind w:right="0" w:firstLine="0"/>
            </w:pPr>
            <w:r>
              <w:t xml:space="preserve">ОП 07. </w:t>
            </w:r>
            <w:r w:rsidRPr="00875B5C">
              <w:t>Основы логистики</w:t>
            </w:r>
          </w:p>
        </w:tc>
        <w:tc>
          <w:tcPr>
            <w:tcW w:w="1835" w:type="dxa"/>
            <w:vAlign w:val="center"/>
          </w:tcPr>
          <w:p w:rsidR="00025532" w:rsidRDefault="00025532" w:rsidP="00025532">
            <w:pPr>
              <w:spacing w:after="38"/>
              <w:ind w:right="0" w:firstLine="0"/>
              <w:jc w:val="center"/>
            </w:pPr>
            <w:r>
              <w:t>48</w:t>
            </w:r>
          </w:p>
        </w:tc>
      </w:tr>
      <w:tr w:rsidR="00025532" w:rsidTr="00025532">
        <w:tc>
          <w:tcPr>
            <w:tcW w:w="8090" w:type="dxa"/>
          </w:tcPr>
          <w:p w:rsidR="00025532" w:rsidRDefault="00025532" w:rsidP="00875B5C">
            <w:pPr>
              <w:spacing w:after="38"/>
              <w:ind w:right="0" w:firstLine="0"/>
            </w:pPr>
            <w:r>
              <w:t xml:space="preserve">ОП.08 </w:t>
            </w:r>
            <w:r w:rsidRPr="00875B5C">
              <w:t>Способы поиска работы, рекомендации по трудоустройству, планирование карьеры</w:t>
            </w:r>
          </w:p>
        </w:tc>
        <w:tc>
          <w:tcPr>
            <w:tcW w:w="1835" w:type="dxa"/>
            <w:vAlign w:val="center"/>
          </w:tcPr>
          <w:p w:rsidR="00025532" w:rsidRDefault="00025532" w:rsidP="00025532">
            <w:pPr>
              <w:spacing w:after="38"/>
              <w:ind w:right="0" w:firstLine="0"/>
              <w:jc w:val="center"/>
            </w:pPr>
            <w:r>
              <w:t>32</w:t>
            </w:r>
          </w:p>
        </w:tc>
      </w:tr>
      <w:tr w:rsidR="00025532" w:rsidTr="00025532">
        <w:tc>
          <w:tcPr>
            <w:tcW w:w="8090" w:type="dxa"/>
          </w:tcPr>
          <w:p w:rsidR="00025532" w:rsidRDefault="00025532" w:rsidP="00875B5C">
            <w:pPr>
              <w:spacing w:after="38"/>
              <w:ind w:right="0" w:firstLine="0"/>
            </w:pPr>
            <w:r>
              <w:t xml:space="preserve">ОП. 09 </w:t>
            </w:r>
            <w:r w:rsidRPr="00875B5C">
              <w:t>Основы предпринимательства, открытие собственного дела</w:t>
            </w:r>
          </w:p>
        </w:tc>
        <w:tc>
          <w:tcPr>
            <w:tcW w:w="1835" w:type="dxa"/>
            <w:vAlign w:val="center"/>
          </w:tcPr>
          <w:p w:rsidR="00025532" w:rsidRDefault="00025532" w:rsidP="00025532">
            <w:pPr>
              <w:spacing w:after="38"/>
              <w:ind w:right="0" w:firstLine="0"/>
              <w:jc w:val="center"/>
            </w:pPr>
            <w:r>
              <w:t>32</w:t>
            </w:r>
          </w:p>
        </w:tc>
      </w:tr>
      <w:tr w:rsidR="00025532" w:rsidTr="00025532">
        <w:tc>
          <w:tcPr>
            <w:tcW w:w="8090" w:type="dxa"/>
          </w:tcPr>
          <w:p w:rsidR="00025532" w:rsidRDefault="00025532" w:rsidP="00875B5C">
            <w:pPr>
              <w:spacing w:after="38"/>
              <w:ind w:right="0" w:firstLine="0"/>
            </w:pPr>
            <w:r>
              <w:t>МДК 03.01</w:t>
            </w:r>
            <w:r w:rsidRPr="00875B5C">
              <w:t xml:space="preserve"> Технология создания </w:t>
            </w:r>
            <w:proofErr w:type="spellStart"/>
            <w:r w:rsidRPr="00875B5C">
              <w:t>Web</w:t>
            </w:r>
            <w:proofErr w:type="spellEnd"/>
            <w:r w:rsidRPr="00875B5C">
              <w:t>-документов</w:t>
            </w:r>
            <w:r>
              <w:t xml:space="preserve">.  </w:t>
            </w:r>
          </w:p>
        </w:tc>
        <w:tc>
          <w:tcPr>
            <w:tcW w:w="1835" w:type="dxa"/>
            <w:vAlign w:val="center"/>
          </w:tcPr>
          <w:p w:rsidR="00025532" w:rsidRDefault="00025532" w:rsidP="00025532">
            <w:pPr>
              <w:spacing w:after="38"/>
              <w:ind w:right="0" w:firstLine="0"/>
              <w:jc w:val="center"/>
            </w:pPr>
            <w:r>
              <w:t>32</w:t>
            </w:r>
          </w:p>
        </w:tc>
      </w:tr>
    </w:tbl>
    <w:p w:rsidR="00025532" w:rsidRDefault="00025532" w:rsidP="00875B5C">
      <w:pPr>
        <w:spacing w:after="38"/>
        <w:ind w:left="-15" w:right="0" w:firstLine="0"/>
      </w:pPr>
    </w:p>
    <w:p w:rsidR="00AB7C09" w:rsidRPr="00925CAC" w:rsidRDefault="00925CAC" w:rsidP="00925CAC">
      <w:pPr>
        <w:pStyle w:val="1"/>
        <w:tabs>
          <w:tab w:val="center" w:pos="2923"/>
          <w:tab w:val="center" w:pos="5318"/>
        </w:tabs>
        <w:spacing w:after="220"/>
        <w:ind w:left="0" w:right="0" w:firstLine="0"/>
      </w:pPr>
      <w:r w:rsidRPr="00925CAC">
        <w:rPr>
          <w:rFonts w:ascii="Calibri" w:eastAsia="Calibri" w:hAnsi="Calibri" w:cs="Calibri"/>
          <w:sz w:val="22"/>
        </w:rPr>
        <w:t xml:space="preserve">5. </w:t>
      </w:r>
      <w:r w:rsidR="00B92C1B" w:rsidRPr="00925CAC">
        <w:t>Формы проведения консультаций</w:t>
      </w:r>
    </w:p>
    <w:p w:rsidR="00AB7C09" w:rsidRDefault="00B92C1B">
      <w:pPr>
        <w:ind w:left="-15" w:right="0"/>
      </w:pPr>
      <w:r>
        <w:t xml:space="preserve">В учебном плане предусмотрено проведение консультаций из расчета 4 часа в год на одного обучающегося. Консультации проводятся после уроков и могут организованы по усмотрению преподавателя в форме групповых и индивидуальных занятий. </w:t>
      </w:r>
    </w:p>
    <w:p w:rsidR="00AB7C09" w:rsidRDefault="00B92C1B">
      <w:pPr>
        <w:ind w:left="-15" w:right="0"/>
      </w:pPr>
      <w:r>
        <w:t xml:space="preserve">Консультации преследуют разные цели в зависимости от целей обучения, например, в ходе изучения дисциплин и профессиональных модулей групповые консультации являются одной из форм организации отчётов о внеаудиторной самостоятельной работе, служат для восполнения пробелов знаний обучающихся, позволяют подготовиться к выполнению лабораторных, практических и контрольных работ и др. Индивидуальные консультации проводятся для оперативного решения возникающих у обучающихся вопросов.  </w:t>
      </w:r>
    </w:p>
    <w:p w:rsidR="00AB7C09" w:rsidRDefault="00B92C1B">
      <w:pPr>
        <w:ind w:left="-15" w:right="0"/>
      </w:pPr>
      <w:r>
        <w:t xml:space="preserve">В период промежуточной и государственной итоговой аттестации консультации проводятся для подготовки к сдаче зачётов, дифференцированных зачётов, экзаменов и выполнения выпускной квалификационной работы. Консультации проводятся как в устной, так и в письменной форме с использованием информационных технологий. </w:t>
      </w:r>
    </w:p>
    <w:p w:rsidR="00AB7C09" w:rsidRDefault="00B92C1B">
      <w:pPr>
        <w:ind w:left="-15" w:right="0"/>
      </w:pPr>
      <w:r>
        <w:t xml:space="preserve">Распределение консультаций происходит в соответствии с целесообразностью каждой дисциплины и профессионального модуля, обсуждается на предметно-цикловых комиссиях и утверждается директором в сводном учебном плане. </w:t>
      </w:r>
    </w:p>
    <w:p w:rsidR="00AB7C09" w:rsidRDefault="00925CAC" w:rsidP="00925CAC">
      <w:pPr>
        <w:pStyle w:val="1"/>
        <w:tabs>
          <w:tab w:val="center" w:pos="2188"/>
          <w:tab w:val="center" w:pos="5317"/>
        </w:tabs>
        <w:ind w:left="0" w:right="0" w:firstLine="0"/>
      </w:pPr>
      <w:r>
        <w:lastRenderedPageBreak/>
        <w:t xml:space="preserve">6. </w:t>
      </w:r>
      <w:r w:rsidR="00B92C1B">
        <w:t>Формы проведения промежуточной аттестации</w:t>
      </w:r>
    </w:p>
    <w:p w:rsidR="00AB7C09" w:rsidRDefault="00B92C1B">
      <w:pPr>
        <w:ind w:left="-15" w:right="0"/>
      </w:pPr>
      <w:r>
        <w:t xml:space="preserve">Освоение учебных дисциплин и профессиональных модулей завершается одной из форм промежуточной аттестации: зачётом, дифференцированным зачетом или экзаменом. </w:t>
      </w:r>
    </w:p>
    <w:p w:rsidR="00AB7C09" w:rsidRDefault="00925CAC" w:rsidP="00925CAC">
      <w:pPr>
        <w:pStyle w:val="1"/>
        <w:tabs>
          <w:tab w:val="center" w:pos="1166"/>
          <w:tab w:val="center" w:pos="5315"/>
        </w:tabs>
        <w:ind w:left="0" w:right="0" w:firstLine="0"/>
      </w:pPr>
      <w:r>
        <w:t xml:space="preserve">7. </w:t>
      </w:r>
      <w:r w:rsidR="00B92C1B">
        <w:t>Формы проведения государственной (итоговой) аттестации (ГИА)</w:t>
      </w:r>
    </w:p>
    <w:p w:rsidR="00AB7C09" w:rsidRDefault="00B92C1B">
      <w:pPr>
        <w:ind w:left="-15" w:right="0"/>
      </w:pPr>
      <w:r>
        <w:t xml:space="preserve">Государственная итоговая аттестация проводится в соответствии с программой государственной итоговой аттестации, согласованной с работодателем, и Порядком проведения государственной итоговой аттестации по образовательным программам среднего профессионального образования, утвержденного приказом Министерства образования и науки РФ от 16 августа 2013 г. № 968 (зарегистрировано в Минюсте РФ 1 ноября 2013 г., регистрационный № 30306). </w:t>
      </w:r>
    </w:p>
    <w:p w:rsidR="00AB7C09" w:rsidRDefault="00B92C1B">
      <w:pPr>
        <w:ind w:left="-15" w:right="0"/>
      </w:pPr>
      <w:r>
        <w:t xml:space="preserve"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– соответствие тематики выпускной квалификационной работы содержанию одного или нескольких профессиональных модулей.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 </w:t>
      </w:r>
    </w:p>
    <w:p w:rsidR="00AB7C09" w:rsidRDefault="00B92C1B">
      <w:pPr>
        <w:spacing w:after="84"/>
        <w:ind w:left="-15" w:right="0"/>
      </w:pPr>
      <w:r>
        <w:t xml:space="preserve">К государственной итоговой аттестации допускаются обучающиеся, не имеющие академической задолженности,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образования. </w:t>
      </w:r>
    </w:p>
    <w:p w:rsidR="00AB7C09" w:rsidRDefault="00B92C1B">
      <w:pPr>
        <w:spacing w:after="0" w:line="259" w:lineRule="auto"/>
        <w:ind w:left="566" w:right="0" w:firstLine="0"/>
        <w:jc w:val="left"/>
      </w:pPr>
      <w:r>
        <w:t xml:space="preserve"> </w:t>
      </w:r>
    </w:p>
    <w:sectPr w:rsidR="00AB7C09">
      <w:pgSz w:w="11909" w:h="16838"/>
      <w:pgMar w:top="896" w:right="841" w:bottom="87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6998"/>
    <w:multiLevelType w:val="hybridMultilevel"/>
    <w:tmpl w:val="62D05D96"/>
    <w:lvl w:ilvl="0" w:tplc="BAB06CF2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B8F7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EB5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28E5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F4853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A608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946C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D0F5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C090D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AD53E3"/>
    <w:multiLevelType w:val="hybridMultilevel"/>
    <w:tmpl w:val="C0B8FD4C"/>
    <w:lvl w:ilvl="0" w:tplc="1730D798">
      <w:start w:val="1"/>
      <w:numFmt w:val="bullet"/>
      <w:lvlText w:val=""/>
      <w:lvlJc w:val="left"/>
      <w:pPr>
        <w:ind w:left="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405B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3E92D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FCFE5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E83B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6B3B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AAFA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2667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C737A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C16EED"/>
    <w:multiLevelType w:val="multilevel"/>
    <w:tmpl w:val="803E35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3" w15:restartNumberingAfterBreak="0">
    <w:nsid w:val="58FF0327"/>
    <w:multiLevelType w:val="hybridMultilevel"/>
    <w:tmpl w:val="7FD21872"/>
    <w:lvl w:ilvl="0" w:tplc="C73620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66130"/>
    <w:multiLevelType w:val="hybridMultilevel"/>
    <w:tmpl w:val="538CBA78"/>
    <w:lvl w:ilvl="0" w:tplc="00BA3F18">
      <w:start w:val="1"/>
      <w:numFmt w:val="decimal"/>
      <w:lvlText w:val="%1."/>
      <w:lvlJc w:val="left"/>
      <w:pPr>
        <w:ind w:left="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F2C836">
      <w:start w:val="1"/>
      <w:numFmt w:val="lowerLetter"/>
      <w:lvlText w:val="%2"/>
      <w:lvlJc w:val="left"/>
      <w:pPr>
        <w:ind w:left="2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D289C8">
      <w:start w:val="1"/>
      <w:numFmt w:val="lowerRoman"/>
      <w:lvlText w:val="%3"/>
      <w:lvlJc w:val="left"/>
      <w:pPr>
        <w:ind w:left="30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A21828">
      <w:start w:val="1"/>
      <w:numFmt w:val="decimal"/>
      <w:lvlText w:val="%4"/>
      <w:lvlJc w:val="left"/>
      <w:pPr>
        <w:ind w:left="37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ACD0B0">
      <w:start w:val="1"/>
      <w:numFmt w:val="lowerLetter"/>
      <w:lvlText w:val="%5"/>
      <w:lvlJc w:val="left"/>
      <w:pPr>
        <w:ind w:left="4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D83448">
      <w:start w:val="1"/>
      <w:numFmt w:val="lowerRoman"/>
      <w:lvlText w:val="%6"/>
      <w:lvlJc w:val="left"/>
      <w:pPr>
        <w:ind w:left="5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AE1EC6">
      <w:start w:val="1"/>
      <w:numFmt w:val="decimal"/>
      <w:lvlText w:val="%7"/>
      <w:lvlJc w:val="left"/>
      <w:pPr>
        <w:ind w:left="5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3802FC">
      <w:start w:val="1"/>
      <w:numFmt w:val="lowerLetter"/>
      <w:lvlText w:val="%8"/>
      <w:lvlJc w:val="left"/>
      <w:pPr>
        <w:ind w:left="6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5C4BE0">
      <w:start w:val="1"/>
      <w:numFmt w:val="lowerRoman"/>
      <w:lvlText w:val="%9"/>
      <w:lvlJc w:val="left"/>
      <w:pPr>
        <w:ind w:left="7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09"/>
    <w:rsid w:val="00025532"/>
    <w:rsid w:val="00875B5C"/>
    <w:rsid w:val="00925CAC"/>
    <w:rsid w:val="00955013"/>
    <w:rsid w:val="00AB7C09"/>
    <w:rsid w:val="00B92C1B"/>
    <w:rsid w:val="00FA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F8F7A-6ADC-44AF-9212-E853ECD3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1" w:line="303" w:lineRule="auto"/>
      <w:ind w:right="11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4"/>
      <w:ind w:left="10" w:righ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_"/>
    <w:basedOn w:val="a0"/>
    <w:link w:val="4"/>
    <w:rsid w:val="00B92C1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4">
    <w:name w:val="Основной текст4"/>
    <w:basedOn w:val="a"/>
    <w:link w:val="a3"/>
    <w:rsid w:val="00B92C1B"/>
    <w:pPr>
      <w:widowControl w:val="0"/>
      <w:shd w:val="clear" w:color="auto" w:fill="FFFFFF"/>
      <w:spacing w:after="0" w:line="322" w:lineRule="exact"/>
      <w:ind w:right="0" w:firstLine="0"/>
      <w:jc w:val="right"/>
    </w:pPr>
    <w:rPr>
      <w:color w:val="auto"/>
      <w:spacing w:val="6"/>
      <w:sz w:val="22"/>
    </w:rPr>
  </w:style>
  <w:style w:type="paragraph" w:customStyle="1" w:styleId="Standard">
    <w:name w:val="Standard"/>
    <w:rsid w:val="009550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w w:val="90"/>
      <w:kern w:val="3"/>
      <w:sz w:val="28"/>
      <w:szCs w:val="28"/>
    </w:rPr>
  </w:style>
  <w:style w:type="paragraph" w:styleId="a4">
    <w:name w:val="List Paragraph"/>
    <w:basedOn w:val="a"/>
    <w:uiPriority w:val="34"/>
    <w:qFormat/>
    <w:rsid w:val="00025532"/>
    <w:pPr>
      <w:ind w:left="720"/>
      <w:contextualSpacing/>
    </w:pPr>
  </w:style>
  <w:style w:type="table" w:styleId="a5">
    <w:name w:val="Table Grid"/>
    <w:basedOn w:val="a1"/>
    <w:uiPriority w:val="39"/>
    <w:rsid w:val="00025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аппарата</vt:lpstr>
    </vt:vector>
  </TitlesOfParts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аппарата</dc:title>
  <dc:subject/>
  <dc:creator>Шестиканова А.А.</dc:creator>
  <cp:keywords/>
  <cp:lastModifiedBy>MetodKab</cp:lastModifiedBy>
  <cp:revision>4</cp:revision>
  <dcterms:created xsi:type="dcterms:W3CDTF">2020-11-11T12:14:00Z</dcterms:created>
  <dcterms:modified xsi:type="dcterms:W3CDTF">2020-11-12T09:10:00Z</dcterms:modified>
</cp:coreProperties>
</file>